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97862">
      <w:pPr>
        <w:pStyle w:val="6"/>
        <w:jc w:val="center"/>
        <w:rPr>
          <w:sz w:val="36"/>
          <w:szCs w:val="36"/>
        </w:rPr>
      </w:pPr>
      <w:r>
        <w:rPr>
          <w:sz w:val="36"/>
          <w:szCs w:val="36"/>
        </w:rPr>
        <w:t>Kerettanterv</w:t>
      </w:r>
    </w:p>
    <w:p w14:paraId="2F10ECE4">
      <w:pPr>
        <w:pStyle w:val="5"/>
        <w:spacing w:line="273" w:lineRule="auto"/>
        <w:jc w:val="center"/>
        <w:rPr>
          <w:rFonts w:ascii="Times New Roman" w:hAnsi="Times New Roman"/>
          <w:b/>
          <w:bCs/>
          <w:color w:val="0070C0"/>
          <w:kern w:val="36"/>
          <w:sz w:val="40"/>
          <w:szCs w:val="40"/>
        </w:rPr>
      </w:pPr>
      <w:r>
        <w:rPr>
          <w:rFonts w:ascii="Times New Roman" w:hAnsi="Times New Roman"/>
          <w:b/>
          <w:bCs/>
          <w:color w:val="0070C0"/>
          <w:kern w:val="36"/>
          <w:sz w:val="40"/>
          <w:szCs w:val="40"/>
        </w:rPr>
        <w:t>Magyar nyelv és irodalom</w:t>
      </w:r>
    </w:p>
    <w:p w14:paraId="2565BDB3">
      <w:pPr>
        <w:pStyle w:val="5"/>
        <w:keepLines w:val="0"/>
        <w:spacing w:line="273" w:lineRule="auto"/>
        <w:jc w:val="both"/>
        <w:rPr>
          <w:rFonts w:ascii="Times New Roman" w:hAnsi="Times New Roman" w:eastAsia="Calibri"/>
          <w:b w:val="0"/>
          <w:bCs w:val="0"/>
          <w:color w:val="000000"/>
          <w:kern w:val="36"/>
          <w:sz w:val="24"/>
          <w:szCs w:val="24"/>
        </w:rPr>
      </w:pPr>
      <w:r>
        <w:rPr>
          <w:rFonts w:ascii="Times New Roman" w:hAnsi="Times New Roman" w:eastAsia="Calibri"/>
          <w:b/>
          <w:bCs/>
          <w:color w:val="000000"/>
          <w:kern w:val="36"/>
          <w:sz w:val="24"/>
          <w:szCs w:val="24"/>
        </w:rPr>
        <w:t xml:space="preserve"> </w:t>
      </w:r>
      <w:r>
        <w:rPr>
          <w:rFonts w:ascii="Times New Roman" w:hAnsi="Times New Roman" w:eastAsia="Calibri"/>
          <w:b w:val="0"/>
          <w:bCs w:val="0"/>
          <w:color w:val="000000"/>
          <w:kern w:val="36"/>
          <w:sz w:val="24"/>
          <w:szCs w:val="24"/>
        </w:rPr>
        <w:t>A magyar nemzeti kultúra alapja a magyar nyelv. Nyelvünk és kultúránk, benne irodalmunk a nemzeti identitásunk megteremtői, őrzői és alakítói. Az oktatásban a magyar nyelv és irodalom tantárgynak ezért kulcsszerepe van: ismereteket ad,</w:t>
      </w:r>
      <w:r>
        <w:rPr>
          <w:rFonts w:ascii="Times New Roman" w:hAnsi="Times New Roman" w:eastAsia="Calibri"/>
          <w:b w:val="0"/>
          <w:bCs w:val="0"/>
          <w:color w:val="FF0000"/>
          <w:kern w:val="36"/>
          <w:sz w:val="24"/>
          <w:szCs w:val="24"/>
        </w:rPr>
        <w:t xml:space="preserve"> </w:t>
      </w:r>
      <w:r>
        <w:rPr>
          <w:rFonts w:ascii="Times New Roman" w:hAnsi="Times New Roman" w:eastAsia="Calibri"/>
          <w:b w:val="0"/>
          <w:bCs w:val="0"/>
          <w:color w:val="000000"/>
          <w:kern w:val="36"/>
          <w:sz w:val="24"/>
          <w:szCs w:val="24"/>
        </w:rPr>
        <w:t>készségeket, képességeket, gondolkodást fejleszt, szellemi, erkölcsi örökséget hagyományoz.  Az érzelmi nevelés egyik fontos eszköze. Az irodalmi alkotások nemcsak esztétikai teljesítmények, hanem közösséget és személyiséget formálnak, tehát jövőt alakító képességük is van. Nyelvünk és irodalmunk nemzeti identitásunk alapját képezik a maguk sajátos eszközeivel.</w:t>
      </w:r>
    </w:p>
    <w:p w14:paraId="1EF8F99D">
      <w:pPr>
        <w:pStyle w:val="4"/>
        <w:spacing w:line="273" w:lineRule="auto"/>
        <w:jc w:val="both"/>
        <w:rPr>
          <w:rFonts w:eastAsia="Calibri"/>
        </w:rPr>
      </w:pPr>
      <w:r>
        <w:rPr>
          <w:rFonts w:eastAsia="Calibri"/>
        </w:rPr>
        <w:t>Kultúránk a Kárpát-medencei magyarság kultúrája. A magyar irodalom a Kárpát-medencei magyarság irodalma. Nemcsak a magyar nyelv köti össze a magyar alkotókat és műveiket, hanem közös történelmünk, kulturális hagyományaink is, egy nemzet vagyunk.  Ezért a magyar nyelv és irodalom tantárgy a Kárpát-medencei magyarság irodalmát, szellemi örökségét egységesen és egységben kezeli.</w:t>
      </w:r>
    </w:p>
    <w:p w14:paraId="06AD8D5C">
      <w:pPr>
        <w:pStyle w:val="4"/>
        <w:spacing w:line="273" w:lineRule="auto"/>
        <w:jc w:val="both"/>
        <w:rPr>
          <w:rFonts w:eastAsia="Calibri"/>
        </w:rPr>
      </w:pPr>
      <w:r>
        <w:rPr>
          <w:rFonts w:eastAsia="Calibri"/>
        </w:rPr>
        <w:t xml:space="preserve"> </w:t>
      </w:r>
    </w:p>
    <w:p w14:paraId="493C3893">
      <w:pPr>
        <w:pStyle w:val="4"/>
        <w:spacing w:line="273" w:lineRule="auto"/>
        <w:jc w:val="both"/>
        <w:rPr>
          <w:rFonts w:eastAsia="Calibri"/>
        </w:rPr>
      </w:pPr>
      <w:r>
        <w:rPr>
          <w:rFonts w:eastAsia="Calibri"/>
        </w:rPr>
        <w:t xml:space="preserve">A nevelés-oktatás cél- és feladatrendszere az alapfokú képzés első szakaszában, az 1-4. évfolyamon: </w:t>
      </w:r>
    </w:p>
    <w:p w14:paraId="5F3CF8B1">
      <w:pPr>
        <w:pStyle w:val="4"/>
        <w:spacing w:line="273" w:lineRule="auto"/>
        <w:jc w:val="both"/>
      </w:pPr>
      <w:r>
        <w:rPr>
          <w:rFonts w:eastAsia="Calibri"/>
        </w:rPr>
        <w:t>·</w:t>
      </w:r>
      <w:r>
        <w:t xml:space="preserve">     cél, hogy a diákok megértsék a nemzet, a szűkebb közösség és az egyes ember kapcsolatát, viszonyulásait az élő és élettelen világhoz. Megismerjék kultúrájukat, annak gondolati, erkölcsi tartalmait, esztétikai értékeit. Ennek révén szellemileg és érzelmileg is kötődjenek ahhoz. Korosztályuknak megfelelően tudják értelmezni múltjukat, jelen környezetüket, önmagukat. A tanulókat fel kell készíteni arra, hogy ennek a kulturális hagyománynak követői és később gyarapítói legyenek.</w:t>
      </w:r>
    </w:p>
    <w:p w14:paraId="5D4F4E8E">
      <w:pPr>
        <w:pStyle w:val="4"/>
        <w:spacing w:line="273" w:lineRule="auto"/>
        <w:jc w:val="both"/>
      </w:pPr>
      <w:r>
        <w:rPr>
          <w:rFonts w:eastAsia="Calibri"/>
        </w:rPr>
        <w:t>·</w:t>
      </w:r>
      <w:r>
        <w:t xml:space="preserve">  Elengedhetetlen, hogy ebben a képzési szakaszban a tanulók életkoruknak megfelelő, biztos szövegértésre tegyenek szert.</w:t>
      </w:r>
    </w:p>
    <w:p w14:paraId="4F7651CA">
      <w:pPr>
        <w:pStyle w:val="4"/>
        <w:spacing w:line="273" w:lineRule="auto"/>
        <w:jc w:val="both"/>
      </w:pPr>
      <w:r>
        <w:rPr>
          <w:rFonts w:eastAsia="Calibri"/>
        </w:rPr>
        <w:t>·</w:t>
      </w:r>
      <w:r>
        <w:t xml:space="preserve">  Őrizzék meg kíváncsiságukat, nyitottságukat, érdeklődésüket, olyan olvasó emberekké neveljük őket, akik a képzési szakasz végére többféle olvasási és értelmezési stratégiával rendelkeznek, az általuk olvasott szövegeket képesek mérlegelve végiggondolni.</w:t>
      </w:r>
      <w:r>
        <w:rPr>
          <w:b/>
        </w:rPr>
        <w:t xml:space="preserve"> </w:t>
      </w:r>
      <w:r>
        <w:t>Össze tudják kapcsolni a már meglévő ismereteiket az olvasott, hallott vagy a digitális szövegek tartalmával, képesek meglátni és kiemelni az összefüggéseket.</w:t>
      </w:r>
    </w:p>
    <w:p w14:paraId="48D1DC07">
      <w:pPr>
        <w:pStyle w:val="4"/>
        <w:spacing w:line="273" w:lineRule="auto"/>
        <w:jc w:val="both"/>
      </w:pPr>
      <w:r>
        <w:rPr>
          <w:rFonts w:eastAsia="Calibri"/>
        </w:rPr>
        <w:t>·</w:t>
      </w:r>
      <w:r>
        <w:t xml:space="preserve">  Művelt emberekké neveljük a diákokat, akik korosztályuknak, érettségüknek megfelelő értékrendszerrel, ismeretekkel rendelkeznek, s ezeket értelmezni tudják.</w:t>
      </w:r>
    </w:p>
    <w:p w14:paraId="2E34726F">
      <w:pPr>
        <w:pStyle w:val="4"/>
        <w:spacing w:line="273" w:lineRule="auto"/>
        <w:jc w:val="both"/>
      </w:pPr>
      <w:r>
        <w:rPr>
          <w:rFonts w:eastAsia="Calibri"/>
        </w:rPr>
        <w:t>·</w:t>
      </w:r>
      <w:r>
        <w:t xml:space="preserve">    Fejlődjék szókincsük, kifejezőkészségük. Az egyéni képességeikhez mérten tagolt, rendezett, áttekinthető írásképpel, egyértelmű javításokkal alkossanak megfelelő tartalmú és szerkezetű, hagyományos és digitális szövegeket. </w:t>
      </w:r>
    </w:p>
    <w:p w14:paraId="19FE385E">
      <w:pPr>
        <w:pStyle w:val="4"/>
        <w:spacing w:line="273" w:lineRule="auto"/>
        <w:jc w:val="both"/>
      </w:pPr>
      <w:r>
        <w:rPr>
          <w:rFonts w:eastAsia="Calibri"/>
        </w:rPr>
        <w:t>·</w:t>
      </w:r>
      <w:r>
        <w:t xml:space="preserve">   Cél, hogy a diákok különböző kommunikációs helyzeteket megértsék, és ki tudják fejezni önmagukat. Az anyanyelvi ismeretek mindenekelőtt a nyelvhasználat fejlesztését szolgálják.</w:t>
      </w:r>
    </w:p>
    <w:p w14:paraId="6D40CFA8">
      <w:pPr>
        <w:pStyle w:val="4"/>
        <w:spacing w:line="273" w:lineRule="auto"/>
        <w:jc w:val="both"/>
      </w:pPr>
      <w:r>
        <w:rPr>
          <w:rFonts w:eastAsia="Calibri"/>
        </w:rPr>
        <w:t>·</w:t>
      </w:r>
      <w:r>
        <w:t xml:space="preserve">   Ismerjék a tananyag által előírt memoritereket, azokat elő tudják adni.</w:t>
      </w:r>
    </w:p>
    <w:p w14:paraId="6A6E9B2D">
      <w:pPr>
        <w:pStyle w:val="4"/>
        <w:spacing w:line="273" w:lineRule="auto"/>
        <w:jc w:val="both"/>
      </w:pPr>
      <w:r>
        <w:rPr>
          <w:rFonts w:eastAsia="Calibri"/>
        </w:rPr>
        <w:t>·</w:t>
      </w:r>
      <w:r>
        <w:t xml:space="preserve">   Az irodalmi művek sokfélesége biztosítja kíváncsiságuk felkeltését és érdeklődésük megtartását, önmaguk megértésének lehetőségét. </w:t>
      </w:r>
    </w:p>
    <w:p w14:paraId="4E73379E">
      <w:pPr>
        <w:pStyle w:val="4"/>
        <w:spacing w:line="273" w:lineRule="auto"/>
        <w:jc w:val="both"/>
      </w:pPr>
      <w:r>
        <w:rPr>
          <w:rFonts w:eastAsia="Calibri"/>
        </w:rPr>
        <w:t>·</w:t>
      </w:r>
      <w:r>
        <w:t xml:space="preserve"> Segíteni kell a diákokat a tanulás tanulásában, az önképzés igényének kialakításában.</w:t>
      </w:r>
      <w:r>
        <w:rPr>
          <w:rFonts w:eastAsia="Calibri"/>
        </w:rPr>
        <w:t xml:space="preserve"> </w:t>
      </w:r>
    </w:p>
    <w:p w14:paraId="4F9A624E">
      <w:pPr>
        <w:pStyle w:val="4"/>
        <w:spacing w:line="273" w:lineRule="auto"/>
        <w:jc w:val="both"/>
        <w:rPr>
          <w:rFonts w:eastAsia="Calibri"/>
        </w:rPr>
      </w:pPr>
      <w:r>
        <w:rPr>
          <w:rFonts w:eastAsia="Calibri"/>
        </w:rPr>
        <w:t>A magyar nyelv és irodalom tanítása nemcsak műveltségátadást, kompetenciafejlesztést jelent, érzelmi nevelést is. A diákok személyes boldogulásának, együttműködési képességeinek, társadalmi beilleszkedésének, kulturált viselkedésének az érzelmi fejlődésük az alapja.</w:t>
      </w:r>
    </w:p>
    <w:p w14:paraId="38727E72">
      <w:pPr>
        <w:pStyle w:val="4"/>
        <w:spacing w:line="273" w:lineRule="auto"/>
        <w:jc w:val="both"/>
        <w:rPr>
          <w:rFonts w:eastAsia="Calibri"/>
        </w:rPr>
      </w:pPr>
      <w:r>
        <w:rPr>
          <w:rFonts w:eastAsia="Calibri"/>
        </w:rPr>
        <w:t>A magyar nyelv és irodalom más tantárgyakhoz, műveltségterületekhez is kötődik.  A tantárgyi koncentráció kialakítása a tantárgyi struktúra egyik elve.</w:t>
      </w:r>
    </w:p>
    <w:p w14:paraId="7D0696D7">
      <w:pPr>
        <w:pStyle w:val="4"/>
        <w:spacing w:line="273" w:lineRule="auto"/>
        <w:jc w:val="both"/>
        <w:rPr>
          <w:rFonts w:eastAsia="Calibri"/>
        </w:rPr>
      </w:pPr>
      <w:r>
        <w:rPr>
          <w:rFonts w:eastAsia="Calibri"/>
        </w:rPr>
        <w:t>Az egyes témakörök óraszáma minimum és maximum értékeket tartalmaz. A minimum óraszámot a törzsanyagra kell fordítani. Ha az osztály vagy csoport ezt az egységet hamarabb fel tudja dolgozni – tehát a megadott minimum órakeretben (órakeret 80%-a) –, akkor a pedagógus felhasználhatja a maradék órákat (órakeret 20%-a) a megadott tananyagok mélyebb, sokszínűbb tanítására, ismétlésre, gyakorlásra vagy a tanórán kívüli tudásszerzésre, kompetenciafejlesztésre, projektmunkák megalkotására. Amennyiben a 80% nem elegendő a törzsanyag teljesítésére, akkor az órakeret 100%-át kell erre fordítani.</w:t>
      </w:r>
    </w:p>
    <w:p w14:paraId="6C9336A6">
      <w:pPr>
        <w:pStyle w:val="4"/>
        <w:spacing w:line="273" w:lineRule="auto"/>
        <w:jc w:val="both"/>
        <w:rPr>
          <w:u w:val="single"/>
        </w:rPr>
      </w:pPr>
      <w:r>
        <w:rPr>
          <w:u w:val="single"/>
        </w:rPr>
        <w:t>A Nat alapján álló törzsanyag és az azt kiegészítő tartalmak, választható, ajánlott témák, művek</w:t>
      </w:r>
    </w:p>
    <w:p w14:paraId="3F052483">
      <w:pPr>
        <w:pStyle w:val="4"/>
        <w:spacing w:line="273" w:lineRule="auto"/>
        <w:jc w:val="both"/>
      </w:pPr>
      <w:r>
        <w:t>a)      A törzsanyag</w:t>
      </w:r>
    </w:p>
    <w:p w14:paraId="6A7F793B">
      <w:pPr>
        <w:pStyle w:val="4"/>
        <w:spacing w:line="273" w:lineRule="auto"/>
        <w:jc w:val="both"/>
        <w:rPr>
          <w:rFonts w:eastAsia="Calibri"/>
        </w:rPr>
      </w:pPr>
      <w:r>
        <w:rPr>
          <w:rFonts w:eastAsia="Calibri"/>
        </w:rPr>
        <w:t>A témakörökben megadott művek a Nat-ban megfogalmazott tanulási eredmények elérését biztosítják.</w:t>
      </w:r>
    </w:p>
    <w:p w14:paraId="593FC7A2">
      <w:pPr>
        <w:pStyle w:val="4"/>
        <w:spacing w:line="273" w:lineRule="auto"/>
        <w:jc w:val="both"/>
      </w:pPr>
      <w:r>
        <w:t xml:space="preserve">b)  </w:t>
      </w:r>
      <w:r>
        <w:tab/>
      </w:r>
      <w:r>
        <w:t>A törzsanyaghoz kapcsolódó, kiegészítő tartalmak</w:t>
      </w:r>
    </w:p>
    <w:p w14:paraId="43A9C8EC">
      <w:pPr>
        <w:pStyle w:val="4"/>
        <w:spacing w:line="273" w:lineRule="auto"/>
        <w:jc w:val="both"/>
      </w:pPr>
      <w:r>
        <w:t>A törzsanyagon felüli ajánlott témák, művek elősegítik a pedagógus választását a helyi sajátosságoknak, az osztály érdeklődésének megfelelően.</w:t>
      </w:r>
    </w:p>
    <w:p w14:paraId="159E3BCA">
      <w:pPr>
        <w:pStyle w:val="4"/>
        <w:spacing w:line="273" w:lineRule="auto"/>
        <w:jc w:val="both"/>
        <w:rPr>
          <w:rFonts w:eastAsia="Calibri"/>
          <w:color w:val="000000"/>
        </w:rPr>
      </w:pPr>
      <w:r>
        <w:rPr>
          <w:rFonts w:eastAsia="Calibri"/>
        </w:rPr>
        <w:t xml:space="preserve">   </w:t>
      </w:r>
    </w:p>
    <w:p w14:paraId="50BAAE0A">
      <w:pPr>
        <w:pStyle w:val="4"/>
        <w:spacing w:line="273" w:lineRule="auto"/>
        <w:jc w:val="both"/>
        <w:rPr>
          <w:rFonts w:eastAsia="Calibri"/>
        </w:rPr>
      </w:pPr>
      <w:r>
        <w:rPr>
          <w:rFonts w:eastAsia="Calibri"/>
          <w:color w:val="000000"/>
        </w:rPr>
        <w:t xml:space="preserve">A </w:t>
      </w:r>
      <w:r>
        <w:rPr>
          <w:rFonts w:eastAsia="Calibri"/>
        </w:rPr>
        <w:t xml:space="preserve">magyar nyelv és irodalom </w:t>
      </w:r>
      <w:r>
        <w:rPr>
          <w:rFonts w:eastAsia="Calibri"/>
          <w:color w:val="000000"/>
        </w:rPr>
        <w:t>tantárgy az alapfokú képzés első nevelési-oktatási szakaszában komplex egységet alkot. Az olvasás és írás jelrendszerének tanítása párhuzamosan folyik a többi nyelvi készség és képesség, a szóbeli és írásbeli nyelvhasználati területek (</w:t>
      </w:r>
      <w:r>
        <w:rPr>
          <w:rFonts w:eastAsia="Calibri"/>
          <w:i/>
        </w:rPr>
        <w:t>beszéd, olvasás</w:t>
      </w:r>
      <w:r>
        <w:rPr>
          <w:rFonts w:eastAsia="Calibri"/>
        </w:rPr>
        <w:t xml:space="preserve">, hallott és olvasott szöveg értése, </w:t>
      </w:r>
      <w:r>
        <w:rPr>
          <w:rFonts w:eastAsia="Calibri"/>
          <w:i/>
        </w:rPr>
        <w:t>írás, helyesírás</w:t>
      </w:r>
      <w:r>
        <w:rPr>
          <w:rFonts w:eastAsia="Calibri"/>
        </w:rPr>
        <w:t xml:space="preserve">, szóbeli és írásbeli </w:t>
      </w:r>
      <w:r>
        <w:rPr>
          <w:rFonts w:eastAsia="Calibri"/>
          <w:i/>
        </w:rPr>
        <w:t>szövegalkotás)</w:t>
      </w:r>
      <w:r>
        <w:rPr>
          <w:rFonts w:eastAsia="Calibri"/>
          <w:color w:val="000000"/>
        </w:rPr>
        <w:t xml:space="preserve"> folyamatos fejlesztésével.</w:t>
      </w:r>
    </w:p>
    <w:p w14:paraId="5545CF2B">
      <w:pPr>
        <w:pStyle w:val="4"/>
        <w:spacing w:line="273" w:lineRule="auto"/>
        <w:jc w:val="both"/>
        <w:rPr>
          <w:rFonts w:eastAsia="Calibri"/>
          <w:color w:val="000000"/>
        </w:rPr>
      </w:pPr>
      <w:r>
        <w:rPr>
          <w:rFonts w:eastAsia="Calibri"/>
          <w:color w:val="000000"/>
        </w:rPr>
        <w:t>A kompetencia-fejlesztés alapja a beszéd, az olvasás és az írás készségszintű elsajátítása, mely a pedagógus által is közvetített ismeretekre épülve játékokkal, játékos gyakorlatokkal valósul meg a leghatékonyabban.</w:t>
      </w:r>
    </w:p>
    <w:p w14:paraId="17FA4E81">
      <w:pPr>
        <w:pStyle w:val="4"/>
        <w:spacing w:line="273" w:lineRule="auto"/>
        <w:jc w:val="both"/>
        <w:rPr>
          <w:rFonts w:eastAsia="Calibri"/>
          <w:color w:val="000000"/>
        </w:rPr>
      </w:pPr>
      <w:r>
        <w:rPr>
          <w:rFonts w:eastAsia="Calibri"/>
          <w:color w:val="000000"/>
        </w:rPr>
        <w:t>A gyermek beszéde</w:t>
      </w:r>
      <w:r>
        <w:rPr>
          <w:rFonts w:eastAsia="Calibri"/>
          <w:b/>
          <w:color w:val="000000"/>
        </w:rPr>
        <w:t xml:space="preserve"> </w:t>
      </w:r>
      <w:r>
        <w:rPr>
          <w:rFonts w:eastAsia="Calibri"/>
          <w:color w:val="000000"/>
        </w:rPr>
        <w:t>ezen oktatási szakaszban</w:t>
      </w:r>
      <w:r>
        <w:rPr>
          <w:rFonts w:eastAsia="Calibri"/>
          <w:b/>
          <w:color w:val="000000"/>
        </w:rPr>
        <w:t xml:space="preserve"> </w:t>
      </w:r>
      <w:r>
        <w:rPr>
          <w:rFonts w:eastAsia="Calibri"/>
          <w:color w:val="000000"/>
        </w:rPr>
        <w:t>folyamatosan fejlődik. Napjainkban a megváltozott társadalmi körülmények következtében a beszédfejlődés lényegesen lelassult, ezért annak tudatos és folyamatos fejlesztése szükséges.</w:t>
      </w:r>
    </w:p>
    <w:p w14:paraId="1D1F61E0">
      <w:pPr>
        <w:pStyle w:val="4"/>
        <w:spacing w:line="273" w:lineRule="auto"/>
        <w:jc w:val="both"/>
        <w:rPr>
          <w:rFonts w:eastAsia="Calibri"/>
        </w:rPr>
      </w:pPr>
      <w:r>
        <w:rPr>
          <w:rFonts w:eastAsia="Calibri"/>
          <w:color w:val="000000"/>
        </w:rPr>
        <w:t>Az óvoda és az iskola közötti átmenet segítésére az előkészítő időszak hosszát rugalmasan kell kezelni, figyelembe véve az iskolába kerülő gyerekek eltérő adottságait, meglévő ismereteit</w:t>
      </w:r>
      <w:r>
        <w:rPr>
          <w:rFonts w:eastAsia="Calibri"/>
          <w:i/>
          <w:color w:val="000000"/>
        </w:rPr>
        <w:t xml:space="preserve">. </w:t>
      </w:r>
      <w:r>
        <w:rPr>
          <w:rFonts w:eastAsia="Calibri"/>
          <w:color w:val="000000"/>
        </w:rPr>
        <w:t>Ebben az időszakban kell a pedagógusnak megfigyelnie a tanulókat, és</w:t>
      </w:r>
      <w:r>
        <w:rPr>
          <w:rFonts w:eastAsia="Calibri"/>
          <w:i/>
          <w:color w:val="000000"/>
        </w:rPr>
        <w:t xml:space="preserve"> </w:t>
      </w:r>
      <w:r>
        <w:rPr>
          <w:rFonts w:eastAsia="Calibri"/>
          <w:color w:val="000000"/>
        </w:rPr>
        <w:t xml:space="preserve">ezekre a megfigyelésekre építve kezdheti meg a differenciált fejlesztést. A fejlesztési cél az, hogy a betűtanítás és -tanulás – lehetőség szerint – az első tanév végéig </w:t>
      </w:r>
      <w:r>
        <w:rPr>
          <w:rFonts w:eastAsia="Calibri"/>
        </w:rPr>
        <w:t>befejeződjék. Az írott nagybetűk írásának tanítása második osztályra tevődik.</w:t>
      </w:r>
    </w:p>
    <w:p w14:paraId="5AEC9EB6">
      <w:pPr>
        <w:pStyle w:val="4"/>
        <w:spacing w:line="273" w:lineRule="auto"/>
        <w:jc w:val="both"/>
        <w:rPr>
          <w:rFonts w:eastAsia="Calibri"/>
          <w:color w:val="000000"/>
        </w:rPr>
      </w:pPr>
      <w:r>
        <w:rPr>
          <w:rFonts w:eastAsia="Calibri"/>
          <w:color w:val="000000"/>
        </w:rPr>
        <w:t>A készségfejlesztés sajátosságainak megfelelően a tananyag egymásra épülően bővül. Az első két évfolyam témakörei újabb ismeretekkel egészülnek ki és megkezdődik a nyelvi-irodalmi fogalmak megalkotásának előkészítése. Az első két évfolyam témakörei megjelennek a harmadik-negyedik évfolyamon is.</w:t>
      </w:r>
    </w:p>
    <w:p w14:paraId="5BB0D7F9">
      <w:pPr>
        <w:pStyle w:val="4"/>
        <w:spacing w:line="273" w:lineRule="auto"/>
        <w:jc w:val="both"/>
        <w:rPr>
          <w:rFonts w:eastAsia="Calibri"/>
          <w:strike/>
        </w:rPr>
      </w:pPr>
      <w:r>
        <w:rPr>
          <w:rFonts w:eastAsia="Calibri"/>
          <w:color w:val="000000"/>
        </w:rPr>
        <w:t>A változatos műfajú és típusú szövegek a tanulók világról szerzett ismereteit bővítik, szó- és kifejezéskészletüket gazdagítják, ezáltal segítik az önismeretük fejlődését, valamint a közösségekben (család, osztály, iskola, település) való eligazodásukat. A tanulók ebben a fejlesztési szakaszban magyar népköltészeti alkotásokkal (népmese, mondóka, szólás, közmondás, találós kérdés, népdal), és magyar szerzők műveivel (műmese, vers, versrészlet) találkoznak.</w:t>
      </w:r>
    </w:p>
    <w:p w14:paraId="7C643652">
      <w:pPr>
        <w:pStyle w:val="4"/>
        <w:spacing w:line="273" w:lineRule="auto"/>
        <w:jc w:val="both"/>
        <w:rPr>
          <w:rFonts w:eastAsia="Calibri"/>
          <w:color w:val="000000"/>
        </w:rPr>
      </w:pPr>
      <w:r>
        <w:rPr>
          <w:rFonts w:eastAsia="Calibri"/>
          <w:color w:val="000000"/>
        </w:rPr>
        <w:t xml:space="preserve">Ez az időszak alkalmas arra is, hogy a tanuló felfedezze a körülötte lévő közösségi értékeket: </w:t>
      </w:r>
      <w:r>
        <w:rPr>
          <w:rFonts w:eastAsia="Calibri"/>
        </w:rPr>
        <w:t>otthon,</w:t>
      </w:r>
      <w:r>
        <w:rPr>
          <w:rFonts w:eastAsia="Calibri"/>
          <w:color w:val="FF0000"/>
        </w:rPr>
        <w:t xml:space="preserve"> </w:t>
      </w:r>
      <w:r>
        <w:rPr>
          <w:rFonts w:eastAsia="Calibri"/>
          <w:color w:val="000000"/>
        </w:rPr>
        <w:t>család, iskola, haza. Itt alapozzuk meg az önálló ismeretszerzést. A különböző típusú szövegek feldolgozása a későbbi szaktárgyi tanulást készítik elő. A pedagógus kiemelt feladata és lehetősége, hogy a gyermek a tanulást pozitív élményként élje meg.</w:t>
      </w:r>
    </w:p>
    <w:p w14:paraId="429222F9">
      <w:pPr>
        <w:pStyle w:val="4"/>
        <w:spacing w:line="273" w:lineRule="auto"/>
        <w:jc w:val="both"/>
        <w:rPr>
          <w:rFonts w:eastAsia="Calibri"/>
        </w:rPr>
      </w:pPr>
      <w:r>
        <w:rPr>
          <w:rFonts w:eastAsia="Calibri"/>
          <w:color w:val="000000"/>
        </w:rPr>
        <w:t>Az olvasástanuláshoz hasonlóan az írástanulás előkészítésére és jelrendszerének elsajátítására is elegendő időt kell biztosítani, differenciáltan kezelve a tanulók képességbeli eltéréseit.</w:t>
      </w:r>
    </w:p>
    <w:p w14:paraId="150A4F2F">
      <w:pPr>
        <w:pStyle w:val="4"/>
        <w:spacing w:line="273" w:lineRule="auto"/>
        <w:jc w:val="both"/>
        <w:rPr>
          <w:rFonts w:eastAsia="Calibri"/>
          <w:color w:val="000000"/>
        </w:rPr>
      </w:pPr>
      <w:r>
        <w:rPr>
          <w:rFonts w:eastAsia="Calibri"/>
          <w:color w:val="000000"/>
        </w:rPr>
        <w:t>Az írás és a helyesírás szerves egységet alkot. Az anyanyelvi ismeretek átadása a gyakorlati nyelvhasználaton keresztül történik, a fejlesztésre összpontosít. Középpontba kerül a helyesírási készség fejlesztése és a rendezett kézírás kialakítása.</w:t>
      </w:r>
    </w:p>
    <w:p w14:paraId="5644504E">
      <w:pPr>
        <w:pStyle w:val="4"/>
        <w:spacing w:line="273" w:lineRule="auto"/>
        <w:jc w:val="both"/>
        <w:rPr>
          <w:rFonts w:eastAsia="Cambria"/>
          <w:b/>
          <w:color w:val="0070C0"/>
        </w:rPr>
      </w:pPr>
      <w:r>
        <w:rPr>
          <w:rFonts w:eastAsia="Calibri"/>
          <w:color w:val="000000"/>
        </w:rPr>
        <w:t>Ez teszi lehetővé, hogy a tanuló írásban is képes legyen gondolatait kifejezni, azt megfelelően formába önteni.</w:t>
      </w:r>
    </w:p>
    <w:p w14:paraId="25BD1337">
      <w:pPr>
        <w:pStyle w:val="4"/>
        <w:spacing w:line="273" w:lineRule="auto"/>
        <w:rPr>
          <w:rFonts w:eastAsia="Cambria"/>
          <w:b/>
          <w:color w:val="0070C0"/>
        </w:rPr>
      </w:pPr>
      <w:r>
        <w:rPr>
          <w:rFonts w:eastAsia="Cambria"/>
          <w:b/>
          <w:color w:val="0070C0"/>
        </w:rPr>
        <w:t xml:space="preserve"> </w:t>
      </w:r>
    </w:p>
    <w:p w14:paraId="6993886D">
      <w:pPr>
        <w:pStyle w:val="6"/>
        <w:keepNext/>
        <w:keepLines/>
        <w:widowControl w:val="0"/>
        <w:jc w:val="center"/>
        <w:rPr>
          <w:rFonts w:ascii="Times New Roman" w:hAnsi="Times New Roman" w:eastAsia="Cambria"/>
          <w:smallCaps w:val="0"/>
          <w:sz w:val="36"/>
          <w:szCs w:val="36"/>
        </w:rPr>
      </w:pPr>
      <w:r>
        <w:rPr>
          <w:rFonts w:ascii="Times New Roman" w:hAnsi="Times New Roman" w:eastAsia="Cambria"/>
          <w:smallCaps w:val="0"/>
          <w:sz w:val="36"/>
          <w:szCs w:val="36"/>
        </w:rPr>
        <w:t>3. évfolyam</w:t>
      </w:r>
    </w:p>
    <w:p w14:paraId="60CC7E85">
      <w:pPr>
        <w:pStyle w:val="4"/>
        <w:spacing w:line="273" w:lineRule="auto"/>
        <w:jc w:val="both"/>
        <w:rPr>
          <w:rFonts w:eastAsia="Calibri"/>
        </w:rPr>
      </w:pPr>
      <w:r>
        <w:rPr>
          <w:rFonts w:eastAsia="Calibri"/>
        </w:rPr>
        <w:t xml:space="preserve">A harmadik évfolyamon továbbra is kiemelt feladat az ösztönös nyelvhasználat tudatossá tétele és annak fejlesztése. Figyelembe kell venni, hogy a tanulók nyelvi képességei különbözőek. Ezért folyamatosan szükséges az egyéni képességeket figyelembe vevő differenciált fejlesztés. </w:t>
      </w:r>
    </w:p>
    <w:p w14:paraId="6E2BED99">
      <w:pPr>
        <w:pStyle w:val="4"/>
        <w:spacing w:line="273" w:lineRule="auto"/>
        <w:jc w:val="both"/>
        <w:rPr>
          <w:rFonts w:eastAsia="Calibri"/>
        </w:rPr>
      </w:pPr>
      <w:r>
        <w:rPr>
          <w:rFonts w:eastAsia="Calibri"/>
        </w:rPr>
        <w:t>A beszédfejlesztés, az olvasástechnika és a szövegértés fejlesztése párhuzamosan folyik. Változatos műfajú és típusú szövegek segítik az egyéni szövegértelmezés kialakulását, és alapozzák a szövegfeldolgozás és a szövegből való tanulás technikáit. A kronologikus gondolkodás fejlesztése ebben az időszakban kezdődik meg történelmi témájú szövegek</w:t>
      </w:r>
      <w:r>
        <w:rPr>
          <w:rFonts w:eastAsia="Calibri"/>
          <w:color w:val="FF0000"/>
        </w:rPr>
        <w:t xml:space="preserve"> </w:t>
      </w:r>
      <w:r>
        <w:rPr>
          <w:rFonts w:eastAsia="Calibri"/>
        </w:rPr>
        <w:t>segítségével. Ezekkel a szövegekkel nem a történelmi ismeretek átadása, évszámok megtanítása a cél, hanem a fejlesztés mellett a nemzeti identitástudat kialakítása és a hazaszeretetre nevelés. Az első-második évfolyamon megjelenő témaköröket a harmadik-negyedik évfolyamon kibővítjük a világról szerzett ismeretekkel, a közösségi értékekkel és a környezettudatossággal. A feldolgozott szövegek mellett ezeken az évfolyamokon hosszabb epikus művekkel is találkoznak a tanulók, melynek célja az olvasóvá nevelés.</w:t>
      </w:r>
    </w:p>
    <w:p w14:paraId="2F7B42F8">
      <w:pPr>
        <w:pStyle w:val="4"/>
        <w:spacing w:line="273" w:lineRule="auto"/>
        <w:jc w:val="both"/>
        <w:rPr>
          <w:rFonts w:eastAsia="Calibri"/>
        </w:rPr>
      </w:pPr>
      <w:r>
        <w:rPr>
          <w:rFonts w:eastAsia="Calibri"/>
        </w:rPr>
        <w:t>Törekedni kell arra, hogy az irodalmi alkotás kiválasztása az osztályközösséggel együtt történjen, és olyan, igényes művet olvassanak a gyerekek, amely az adott gyerekcsoport érdeklődésének és sajátosságainak megfelel. Fontos, hogy a kiválasztott művet tanítási óra keretében, folyamatolvasással</w:t>
      </w:r>
      <w:r>
        <w:t xml:space="preserve"> </w:t>
      </w:r>
      <w:r>
        <w:rPr>
          <w:rFonts w:eastAsia="Calibri"/>
        </w:rPr>
        <w:t xml:space="preserve">dolgozzuk fel. Ez azt jelenti, hogy a tanító bemutatja a mű egyes részeit, majd néma (ha regényről van szó, otthoni) olvasásra és/vagy csoportos feldolgozásra jelöli ki. </w:t>
      </w:r>
    </w:p>
    <w:p w14:paraId="6ED91957">
      <w:pPr>
        <w:pStyle w:val="4"/>
        <w:spacing w:line="273" w:lineRule="auto"/>
        <w:jc w:val="both"/>
        <w:rPr>
          <w:rFonts w:eastAsia="Calibri"/>
        </w:rPr>
      </w:pPr>
      <w:r>
        <w:rPr>
          <w:rFonts w:eastAsia="Calibri"/>
        </w:rPr>
        <w:t>Az írástechnika fejlesztése és az eszközszintű íráshasználat ezen a két évfolyamon is folytatódik. Nem nyelvi ismereteket tanítunk, hanem játékos, élményszerű tapasztalatokon alapuló fejlesztés folyik. A szófaji fogalmak helyett a szavak jelentésével és helyesírásával foglalkozunk.</w:t>
      </w:r>
    </w:p>
    <w:p w14:paraId="5018ECC5">
      <w:pPr>
        <w:pStyle w:val="4"/>
        <w:spacing w:line="273" w:lineRule="auto"/>
        <w:jc w:val="both"/>
        <w:rPr>
          <w:rFonts w:eastAsia="Calibri"/>
        </w:rPr>
      </w:pPr>
      <w:r>
        <w:rPr>
          <w:rFonts w:eastAsia="Calibri"/>
        </w:rPr>
        <w:t xml:space="preserve">A szóbeli és az írásbeli kifejezőkészség fejlesztése párhuzamosan zajlik. Az írásbeli szövegalkotásban az a cél, hogy élményalapú szövegek készüljenek akár közös alkotásként is. Ezek érdemjeggyel történő értékelése – az értékelés szubjektív jellege miatt – nem javasolt. </w:t>
      </w:r>
    </w:p>
    <w:p w14:paraId="2D463990">
      <w:pPr>
        <w:pStyle w:val="4"/>
        <w:spacing w:line="273" w:lineRule="auto"/>
        <w:jc w:val="both"/>
        <w:rPr>
          <w:rFonts w:eastAsia="Calibri"/>
        </w:rPr>
      </w:pPr>
      <w:r>
        <w:rPr>
          <w:rFonts w:eastAsia="Calibri"/>
          <w:b/>
        </w:rPr>
        <w:t>Az oktatási szakasz kimeneti méréssel zárul.</w:t>
      </w:r>
    </w:p>
    <w:p w14:paraId="5E5B5E3C">
      <w:pPr>
        <w:pStyle w:val="4"/>
        <w:spacing w:line="273" w:lineRule="auto"/>
        <w:jc w:val="both"/>
        <w:rPr>
          <w:rFonts w:eastAsia="Cambria"/>
          <w:b/>
          <w:color w:val="0070C0"/>
        </w:rPr>
      </w:pPr>
      <w:r>
        <w:rPr>
          <w:rFonts w:eastAsia="Calibri"/>
          <w:b/>
        </w:rPr>
        <w:t>A 3–4. évfolyamon a magyar nyelv és irodalom tantárgyak alapóraszáma: 360 óra</w:t>
      </w:r>
      <w:r>
        <w:rPr>
          <w:rFonts w:eastAsia="Cambria"/>
          <w:b/>
          <w:color w:val="0070C0"/>
        </w:rPr>
        <w:t xml:space="preserve"> </w:t>
      </w:r>
    </w:p>
    <w:p w14:paraId="6835D6D4">
      <w:pPr>
        <w:pStyle w:val="4"/>
        <w:rPr>
          <w:rFonts w:eastAsia="Calibri"/>
          <w:b/>
          <w:color w:val="FF0000"/>
        </w:rPr>
      </w:pPr>
      <w:r>
        <w:rPr>
          <w:rFonts w:eastAsia="Calibri"/>
          <w:b/>
          <w:color w:val="FF0000"/>
        </w:rPr>
        <w:t>Szabadon felhasználható, szabadon tervezhető óra témakörébe épül a differenciált fejlesztés, felzárkóztatás, tehetséggondozás, a játékos gyakorlás és az értékelés.</w:t>
      </w:r>
    </w:p>
    <w:p w14:paraId="75769F98">
      <w:pPr>
        <w:pStyle w:val="4"/>
        <w:rPr>
          <w:rFonts w:eastAsia="Calibri"/>
          <w:b/>
          <w:color w:val="FF0000"/>
        </w:rPr>
      </w:pPr>
      <w:r>
        <w:rPr>
          <w:rFonts w:eastAsia="Calibri"/>
          <w:b/>
          <w:color w:val="FF0000"/>
        </w:rPr>
        <w:t xml:space="preserve"> </w:t>
      </w:r>
    </w:p>
    <w:p w14:paraId="5A122513">
      <w:pPr>
        <w:pStyle w:val="4"/>
        <w:rPr>
          <w:rFonts w:eastAsia="Calibri"/>
          <w:b/>
          <w:color w:val="FF0000"/>
        </w:rPr>
      </w:pPr>
      <w:r>
        <w:rPr>
          <w:rFonts w:eastAsia="Calibri"/>
          <w:b/>
          <w:color w:val="FF0000"/>
        </w:rPr>
        <w:t xml:space="preserve"> </w:t>
      </w:r>
    </w:p>
    <w:tbl>
      <w:tblPr>
        <w:tblStyle w:val="7"/>
        <w:tblW w:w="0" w:type="auto"/>
        <w:tblInd w:w="0" w:type="dxa"/>
        <w:tblLayout w:type="autofit"/>
        <w:tblCellMar>
          <w:top w:w="15" w:type="dxa"/>
          <w:left w:w="15" w:type="dxa"/>
          <w:bottom w:w="15" w:type="dxa"/>
          <w:right w:w="15" w:type="dxa"/>
        </w:tblCellMar>
      </w:tblPr>
      <w:tblGrid>
        <w:gridCol w:w="3034"/>
        <w:gridCol w:w="3034"/>
        <w:gridCol w:w="3034"/>
      </w:tblGrid>
      <w:tr w14:paraId="5C77577B">
        <w:tblPrEx>
          <w:tblCellMar>
            <w:top w:w="15" w:type="dxa"/>
            <w:left w:w="15" w:type="dxa"/>
            <w:bottom w:w="15" w:type="dxa"/>
            <w:right w:w="15" w:type="dxa"/>
          </w:tblCellMar>
        </w:tblPrEx>
        <w:tc>
          <w:tcPr>
            <w:tcW w:w="3060" w:type="dxa"/>
            <w:tcBorders>
              <w:top w:val="outset" w:color="auto" w:sz="6" w:space="0"/>
              <w:left w:val="outset" w:color="auto" w:sz="6" w:space="0"/>
              <w:bottom w:val="outset" w:color="auto" w:sz="6" w:space="0"/>
              <w:right w:val="outset" w:color="auto" w:sz="6" w:space="0"/>
            </w:tcBorders>
            <w:vAlign w:val="center"/>
          </w:tcPr>
          <w:p w14:paraId="7B5DA7D1">
            <w:pPr>
              <w:pStyle w:val="4"/>
              <w:spacing w:line="254" w:lineRule="auto"/>
              <w:rPr>
                <w:rFonts w:eastAsia="Calibri"/>
                <w:b/>
                <w:color w:val="000000"/>
              </w:rPr>
            </w:pPr>
          </w:p>
        </w:tc>
        <w:tc>
          <w:tcPr>
            <w:tcW w:w="3060" w:type="dxa"/>
            <w:tcBorders>
              <w:top w:val="outset" w:color="auto" w:sz="6" w:space="0"/>
              <w:left w:val="nil"/>
              <w:bottom w:val="outset" w:color="auto" w:sz="6" w:space="0"/>
              <w:right w:val="outset" w:color="auto" w:sz="6" w:space="0"/>
            </w:tcBorders>
            <w:vAlign w:val="center"/>
          </w:tcPr>
          <w:p w14:paraId="635322AD">
            <w:pPr>
              <w:pStyle w:val="4"/>
              <w:spacing w:line="254" w:lineRule="auto"/>
              <w:rPr>
                <w:rFonts w:eastAsia="Calibri"/>
                <w:b/>
                <w:color w:val="000000"/>
              </w:rPr>
            </w:pPr>
            <w:r>
              <w:rPr>
                <w:rFonts w:eastAsia="Calibri"/>
                <w:b/>
                <w:color w:val="000000"/>
              </w:rPr>
              <w:t>Heti óraszám</w:t>
            </w:r>
          </w:p>
        </w:tc>
        <w:tc>
          <w:tcPr>
            <w:tcW w:w="3060" w:type="dxa"/>
            <w:tcBorders>
              <w:top w:val="outset" w:color="auto" w:sz="6" w:space="0"/>
              <w:left w:val="nil"/>
              <w:bottom w:val="outset" w:color="auto" w:sz="6" w:space="0"/>
              <w:right w:val="outset" w:color="auto" w:sz="6" w:space="0"/>
            </w:tcBorders>
            <w:vAlign w:val="center"/>
          </w:tcPr>
          <w:p w14:paraId="03E7EF6E">
            <w:pPr>
              <w:pStyle w:val="4"/>
              <w:spacing w:line="254" w:lineRule="auto"/>
              <w:rPr>
                <w:rFonts w:eastAsia="Calibri"/>
                <w:b/>
                <w:color w:val="000000"/>
              </w:rPr>
            </w:pPr>
            <w:r>
              <w:rPr>
                <w:rFonts w:eastAsia="Calibri"/>
                <w:b/>
                <w:color w:val="000000"/>
              </w:rPr>
              <w:t>Éves óraszám</w:t>
            </w:r>
          </w:p>
        </w:tc>
      </w:tr>
      <w:tr w14:paraId="0F143480">
        <w:tblPrEx>
          <w:tblCellMar>
            <w:top w:w="15" w:type="dxa"/>
            <w:left w:w="15" w:type="dxa"/>
            <w:bottom w:w="15" w:type="dxa"/>
            <w:right w:w="15" w:type="dxa"/>
          </w:tblCellMar>
        </w:tblPrEx>
        <w:tc>
          <w:tcPr>
            <w:tcW w:w="3060" w:type="dxa"/>
            <w:tcBorders>
              <w:top w:val="nil"/>
              <w:left w:val="outset" w:color="auto" w:sz="6" w:space="0"/>
              <w:bottom w:val="outset" w:color="auto" w:sz="6" w:space="0"/>
              <w:right w:val="outset" w:color="auto" w:sz="6" w:space="0"/>
            </w:tcBorders>
            <w:vAlign w:val="center"/>
          </w:tcPr>
          <w:p w14:paraId="0594CA70">
            <w:pPr>
              <w:pStyle w:val="4"/>
              <w:spacing w:line="254" w:lineRule="auto"/>
              <w:rPr>
                <w:rFonts w:eastAsia="Calibri"/>
                <w:b/>
                <w:color w:val="000000"/>
              </w:rPr>
            </w:pPr>
            <w:r>
              <w:rPr>
                <w:rFonts w:eastAsia="Calibri"/>
                <w:b/>
                <w:color w:val="000000"/>
              </w:rPr>
              <w:t>3. évfolyam</w:t>
            </w:r>
          </w:p>
        </w:tc>
        <w:tc>
          <w:tcPr>
            <w:tcW w:w="3060" w:type="dxa"/>
            <w:tcBorders>
              <w:top w:val="nil"/>
              <w:left w:val="nil"/>
              <w:bottom w:val="outset" w:color="auto" w:sz="6" w:space="0"/>
              <w:right w:val="outset" w:color="auto" w:sz="6" w:space="0"/>
            </w:tcBorders>
            <w:vAlign w:val="center"/>
          </w:tcPr>
          <w:p w14:paraId="5615243A">
            <w:pPr>
              <w:pStyle w:val="4"/>
              <w:spacing w:line="254" w:lineRule="auto"/>
              <w:jc w:val="center"/>
              <w:rPr>
                <w:rFonts w:eastAsia="Calibri"/>
                <w:b/>
                <w:color w:val="000000"/>
              </w:rPr>
            </w:pPr>
            <w:r>
              <w:rPr>
                <w:rFonts w:eastAsia="Calibri"/>
                <w:b/>
                <w:color w:val="000000"/>
              </w:rPr>
              <w:t>2 óra</w:t>
            </w:r>
          </w:p>
        </w:tc>
        <w:tc>
          <w:tcPr>
            <w:tcW w:w="3060" w:type="dxa"/>
            <w:tcBorders>
              <w:top w:val="nil"/>
              <w:left w:val="nil"/>
              <w:bottom w:val="outset" w:color="auto" w:sz="6" w:space="0"/>
              <w:right w:val="outset" w:color="auto" w:sz="6" w:space="0"/>
            </w:tcBorders>
            <w:vAlign w:val="center"/>
          </w:tcPr>
          <w:p w14:paraId="7979966D">
            <w:pPr>
              <w:pStyle w:val="4"/>
              <w:spacing w:line="254" w:lineRule="auto"/>
              <w:jc w:val="center"/>
              <w:rPr>
                <w:rFonts w:eastAsia="Calibri"/>
                <w:b/>
                <w:color w:val="FF0000"/>
              </w:rPr>
            </w:pPr>
            <w:r>
              <w:rPr>
                <w:rFonts w:eastAsia="Calibri"/>
                <w:b/>
                <w:color w:val="000000"/>
              </w:rPr>
              <w:t xml:space="preserve">72 óra </w:t>
            </w:r>
            <w:r>
              <w:rPr>
                <w:rFonts w:eastAsia="Calibri"/>
                <w:b/>
                <w:color w:val="FF0000"/>
              </w:rPr>
              <w:t>(14 óra)</w:t>
            </w:r>
          </w:p>
        </w:tc>
      </w:tr>
    </w:tbl>
    <w:p w14:paraId="0B4D8115">
      <w:pPr>
        <w:pStyle w:val="4"/>
        <w:spacing w:line="273" w:lineRule="auto"/>
        <w:rPr>
          <w:rFonts w:eastAsia="Cambria"/>
          <w:b/>
          <w:color w:val="0070C0"/>
        </w:rPr>
      </w:pPr>
      <w:r>
        <w:rPr>
          <w:rFonts w:eastAsia="Cambria"/>
          <w:b/>
          <w:color w:val="0070C0"/>
        </w:rPr>
        <w:t xml:space="preserve"> </w:t>
      </w:r>
    </w:p>
    <w:p w14:paraId="7B532F55">
      <w:pPr>
        <w:pStyle w:val="4"/>
        <w:spacing w:line="273" w:lineRule="auto"/>
        <w:rPr>
          <w:rFonts w:eastAsia="Cambria"/>
          <w:b/>
          <w:color w:val="0070C0"/>
        </w:rPr>
      </w:pPr>
      <w:r>
        <w:rPr>
          <w:rFonts w:eastAsia="Cambria"/>
          <w:b/>
          <w:color w:val="0070C0"/>
        </w:rPr>
        <w:t>A témakörök áttekintő táblázata:</w:t>
      </w:r>
    </w:p>
    <w:tbl>
      <w:tblPr>
        <w:tblStyle w:val="7"/>
        <w:tblW w:w="0" w:type="auto"/>
        <w:tblInd w:w="0" w:type="dxa"/>
        <w:tblLayout w:type="fixed"/>
        <w:tblCellMar>
          <w:top w:w="15" w:type="dxa"/>
          <w:left w:w="15" w:type="dxa"/>
          <w:bottom w:w="15" w:type="dxa"/>
          <w:right w:w="15" w:type="dxa"/>
        </w:tblCellMar>
      </w:tblPr>
      <w:tblGrid>
        <w:gridCol w:w="6370"/>
        <w:gridCol w:w="1100"/>
      </w:tblGrid>
      <w:tr w14:paraId="6E7CFF4A">
        <w:tblPrEx>
          <w:tblCellMar>
            <w:top w:w="15" w:type="dxa"/>
            <w:left w:w="15" w:type="dxa"/>
            <w:bottom w:w="15" w:type="dxa"/>
            <w:right w:w="15" w:type="dxa"/>
          </w:tblCellMar>
        </w:tblPrEx>
        <w:tc>
          <w:tcPr>
            <w:tcW w:w="6370" w:type="dxa"/>
            <w:tcBorders>
              <w:top w:val="outset" w:color="auto" w:sz="6" w:space="0"/>
              <w:left w:val="outset" w:color="auto" w:sz="6" w:space="0"/>
              <w:bottom w:val="outset" w:color="auto" w:sz="6" w:space="0"/>
              <w:right w:val="outset" w:color="auto" w:sz="6" w:space="0"/>
            </w:tcBorders>
          </w:tcPr>
          <w:p w14:paraId="0A40899B">
            <w:pPr>
              <w:pStyle w:val="4"/>
              <w:rPr>
                <w:rFonts w:eastAsia="Cambria"/>
                <w:b/>
                <w:color w:val="0070C0"/>
              </w:rPr>
            </w:pPr>
            <w:r>
              <w:rPr>
                <w:rFonts w:eastAsia="Cambria"/>
                <w:b/>
                <w:color w:val="0070C0"/>
              </w:rPr>
              <w:t>Témakör neve</w:t>
            </w:r>
          </w:p>
        </w:tc>
        <w:tc>
          <w:tcPr>
            <w:tcW w:w="1100" w:type="dxa"/>
            <w:tcBorders>
              <w:top w:val="outset" w:color="auto" w:sz="6" w:space="0"/>
              <w:left w:val="outset" w:color="auto" w:sz="6" w:space="0"/>
              <w:bottom w:val="outset" w:color="auto" w:sz="6" w:space="0"/>
              <w:right w:val="outset" w:color="auto" w:sz="6" w:space="0"/>
            </w:tcBorders>
          </w:tcPr>
          <w:p w14:paraId="6A37C320">
            <w:pPr>
              <w:pStyle w:val="4"/>
              <w:jc w:val="center"/>
              <w:rPr>
                <w:rFonts w:eastAsia="Cambria"/>
                <w:color w:val="0070C0"/>
              </w:rPr>
            </w:pPr>
            <w:r>
              <w:rPr>
                <w:rFonts w:eastAsia="Cambria"/>
                <w:color w:val="0070C0"/>
              </w:rPr>
              <w:t>Javasolt óraszám</w:t>
            </w:r>
          </w:p>
        </w:tc>
      </w:tr>
      <w:tr w14:paraId="2BE5506D">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68EE61B1">
            <w:pPr>
              <w:pStyle w:val="4"/>
            </w:pPr>
          </w:p>
        </w:tc>
        <w:tc>
          <w:tcPr>
            <w:tcW w:w="1100" w:type="dxa"/>
            <w:tcBorders>
              <w:top w:val="nil"/>
              <w:left w:val="outset" w:color="auto" w:sz="6" w:space="0"/>
              <w:bottom w:val="outset" w:color="auto" w:sz="6" w:space="0"/>
              <w:right w:val="outset" w:color="auto" w:sz="6" w:space="0"/>
            </w:tcBorders>
          </w:tcPr>
          <w:p w14:paraId="5D6F7208">
            <w:pPr>
              <w:pStyle w:val="4"/>
              <w:jc w:val="center"/>
            </w:pPr>
            <w:r>
              <w:t>3. évf.</w:t>
            </w:r>
          </w:p>
        </w:tc>
      </w:tr>
      <w:tr w14:paraId="2602A478">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71E5589E">
            <w:pPr>
              <w:pStyle w:val="4"/>
              <w:rPr>
                <w:rFonts w:eastAsia="Calibri"/>
                <w:b/>
                <w:smallCaps/>
              </w:rPr>
            </w:pPr>
            <w:r>
              <w:rPr>
                <w:rFonts w:eastAsia="Calibri"/>
                <w:b/>
                <w:smallCaps/>
                <w:color w:val="0070C0"/>
              </w:rPr>
              <w:t>Nyelvtan, helyesírás és szövegalkotás</w:t>
            </w:r>
          </w:p>
        </w:tc>
        <w:tc>
          <w:tcPr>
            <w:tcW w:w="1100" w:type="dxa"/>
            <w:tcBorders>
              <w:top w:val="nil"/>
              <w:left w:val="outset" w:color="auto" w:sz="6" w:space="0"/>
              <w:bottom w:val="outset" w:color="auto" w:sz="6" w:space="0"/>
              <w:right w:val="outset" w:color="auto" w:sz="6" w:space="0"/>
            </w:tcBorders>
            <w:vAlign w:val="center"/>
          </w:tcPr>
          <w:p w14:paraId="277334B8">
            <w:pPr>
              <w:pStyle w:val="4"/>
              <w:jc w:val="center"/>
            </w:pPr>
          </w:p>
        </w:tc>
      </w:tr>
      <w:tr w14:paraId="4E54D8C2">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45348E51">
            <w:pPr>
              <w:pStyle w:val="4"/>
              <w:rPr>
                <w:rFonts w:eastAsia="Calibri"/>
              </w:rPr>
            </w:pPr>
            <w:r>
              <w:rPr>
                <w:rFonts w:eastAsia="Calibri"/>
              </w:rPr>
              <w:t>A nyelv építőkövei: hang/betű, szótag, szó, elválasztás, betűrendbe sorolás</w:t>
            </w:r>
          </w:p>
        </w:tc>
        <w:tc>
          <w:tcPr>
            <w:tcW w:w="1100" w:type="dxa"/>
            <w:tcBorders>
              <w:top w:val="nil"/>
              <w:left w:val="outset" w:color="auto" w:sz="6" w:space="0"/>
              <w:bottom w:val="outset" w:color="auto" w:sz="6" w:space="0"/>
              <w:right w:val="outset" w:color="auto" w:sz="6" w:space="0"/>
            </w:tcBorders>
            <w:vAlign w:val="center"/>
          </w:tcPr>
          <w:p w14:paraId="12F15438">
            <w:pPr>
              <w:pStyle w:val="4"/>
              <w:jc w:val="center"/>
              <w:rPr>
                <w:color w:val="FF0000"/>
              </w:rPr>
            </w:pPr>
            <w:r>
              <w:rPr>
                <w:rFonts w:eastAsia="Calibri"/>
              </w:rPr>
              <w:t>4</w:t>
            </w:r>
            <w:r>
              <w:rPr>
                <w:rFonts w:eastAsia="Calibri"/>
                <w:color w:val="FF0000"/>
              </w:rPr>
              <w:t>+1</w:t>
            </w:r>
          </w:p>
        </w:tc>
      </w:tr>
      <w:tr w14:paraId="7C4460A2">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123693BD">
            <w:pPr>
              <w:pStyle w:val="4"/>
            </w:pPr>
            <w:r>
              <w:rPr>
                <w:rFonts w:eastAsia="Calibri"/>
              </w:rPr>
              <w:t xml:space="preserve">A nyelv építőkövei: Az írásbeli szövegalkotás lépései (mondatgrammatikai eszközök alkalmazása- kapcsolás, szűkítés, bővítés, névmásítás, névelőhasználat, helyettesítés) </w:t>
            </w:r>
          </w:p>
        </w:tc>
        <w:tc>
          <w:tcPr>
            <w:tcW w:w="1100" w:type="dxa"/>
            <w:tcBorders>
              <w:top w:val="nil"/>
              <w:left w:val="outset" w:color="auto" w:sz="6" w:space="0"/>
              <w:bottom w:val="outset" w:color="auto" w:sz="6" w:space="0"/>
              <w:right w:val="outset" w:color="auto" w:sz="6" w:space="0"/>
            </w:tcBorders>
            <w:vAlign w:val="center"/>
          </w:tcPr>
          <w:p w14:paraId="79D473CB">
            <w:pPr>
              <w:pStyle w:val="4"/>
              <w:jc w:val="center"/>
              <w:rPr>
                <w:rFonts w:eastAsia="Calibri"/>
                <w:color w:val="FF0000"/>
              </w:rPr>
            </w:pPr>
            <w:r>
              <w:rPr>
                <w:rFonts w:eastAsia="Calibri"/>
              </w:rPr>
              <w:t>5</w:t>
            </w:r>
            <w:r>
              <w:rPr>
                <w:rFonts w:eastAsia="Calibri"/>
                <w:color w:val="FF0000"/>
              </w:rPr>
              <w:t>+1</w:t>
            </w:r>
          </w:p>
        </w:tc>
      </w:tr>
      <w:tr w14:paraId="6FC090C7">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1969D7DD">
            <w:pPr>
              <w:pStyle w:val="4"/>
              <w:rPr>
                <w:rFonts w:eastAsia="Calibri"/>
              </w:rPr>
            </w:pPr>
            <w:r>
              <w:rPr>
                <w:rFonts w:eastAsia="Calibri"/>
              </w:rPr>
              <w:t>A nyelv építőkövei: szó, szókapcsolat, mondat, szöveg (rövid szövegek alkotása - hír, hirdetés, meghívó, felhívás, tudósítás, elbeszélő szöveg, elektronikus levél)</w:t>
            </w:r>
          </w:p>
        </w:tc>
        <w:tc>
          <w:tcPr>
            <w:tcW w:w="1100" w:type="dxa"/>
            <w:tcBorders>
              <w:top w:val="nil"/>
              <w:left w:val="outset" w:color="auto" w:sz="6" w:space="0"/>
              <w:bottom w:val="outset" w:color="auto" w:sz="6" w:space="0"/>
              <w:right w:val="outset" w:color="auto" w:sz="6" w:space="0"/>
            </w:tcBorders>
            <w:vAlign w:val="center"/>
          </w:tcPr>
          <w:p w14:paraId="1758F289">
            <w:pPr>
              <w:pStyle w:val="4"/>
              <w:jc w:val="center"/>
              <w:rPr>
                <w:rFonts w:eastAsia="Calibri"/>
                <w:color w:val="FF0000"/>
              </w:rPr>
            </w:pPr>
            <w:r>
              <w:rPr>
                <w:rFonts w:eastAsia="Calibri"/>
              </w:rPr>
              <w:t>18</w:t>
            </w:r>
          </w:p>
        </w:tc>
      </w:tr>
      <w:tr w14:paraId="3A0F885C">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0CB9B239">
            <w:pPr>
              <w:pStyle w:val="4"/>
              <w:rPr>
                <w:rFonts w:eastAsia="Calibri"/>
              </w:rPr>
            </w:pPr>
            <w:r>
              <w:rPr>
                <w:rFonts w:eastAsia="Calibri"/>
              </w:rPr>
              <w:t>Szótő és toldalék, szóelemzés</w:t>
            </w:r>
          </w:p>
        </w:tc>
        <w:tc>
          <w:tcPr>
            <w:tcW w:w="1100" w:type="dxa"/>
            <w:tcBorders>
              <w:top w:val="nil"/>
              <w:left w:val="outset" w:color="auto" w:sz="6" w:space="0"/>
              <w:bottom w:val="outset" w:color="auto" w:sz="6" w:space="0"/>
              <w:right w:val="outset" w:color="auto" w:sz="6" w:space="0"/>
            </w:tcBorders>
            <w:vAlign w:val="center"/>
          </w:tcPr>
          <w:p w14:paraId="7F6C0C9D">
            <w:pPr>
              <w:pStyle w:val="4"/>
              <w:jc w:val="center"/>
              <w:rPr>
                <w:color w:val="FF0000"/>
              </w:rPr>
            </w:pPr>
            <w:r>
              <w:rPr>
                <w:rFonts w:eastAsia="Calibri"/>
              </w:rPr>
              <w:t>5</w:t>
            </w:r>
            <w:r>
              <w:rPr>
                <w:rFonts w:eastAsia="Calibri"/>
                <w:color w:val="FF0000"/>
              </w:rPr>
              <w:t>+1</w:t>
            </w:r>
          </w:p>
        </w:tc>
      </w:tr>
      <w:tr w14:paraId="2B56F8D7">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6CF47784">
            <w:pPr>
              <w:pStyle w:val="4"/>
              <w:rPr>
                <w:rFonts w:eastAsia="Calibri"/>
              </w:rPr>
            </w:pPr>
            <w:r>
              <w:rPr>
                <w:rFonts w:eastAsia="Calibri"/>
              </w:rPr>
              <w:t>Hangalak és jelentés kapcsolata, állandósult szókapcsolatok</w:t>
            </w:r>
          </w:p>
        </w:tc>
        <w:tc>
          <w:tcPr>
            <w:tcW w:w="1100" w:type="dxa"/>
            <w:tcBorders>
              <w:top w:val="nil"/>
              <w:left w:val="outset" w:color="auto" w:sz="6" w:space="0"/>
              <w:bottom w:val="outset" w:color="auto" w:sz="6" w:space="0"/>
              <w:right w:val="outset" w:color="auto" w:sz="6" w:space="0"/>
            </w:tcBorders>
            <w:vAlign w:val="center"/>
          </w:tcPr>
          <w:p w14:paraId="01A9E4E4">
            <w:pPr>
              <w:pStyle w:val="4"/>
              <w:jc w:val="center"/>
              <w:rPr>
                <w:color w:val="FF0000"/>
              </w:rPr>
            </w:pPr>
            <w:r>
              <w:rPr>
                <w:rFonts w:eastAsia="Calibri"/>
              </w:rPr>
              <w:t>5</w:t>
            </w:r>
            <w:r>
              <w:rPr>
                <w:rFonts w:eastAsia="Calibri"/>
                <w:color w:val="FF0000"/>
              </w:rPr>
              <w:t>+1</w:t>
            </w:r>
          </w:p>
        </w:tc>
      </w:tr>
      <w:tr w14:paraId="7C6A220C">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61510277">
            <w:pPr>
              <w:pStyle w:val="4"/>
              <w:rPr>
                <w:rFonts w:eastAsia="Calibri"/>
              </w:rPr>
            </w:pPr>
            <w:r>
              <w:rPr>
                <w:rFonts w:eastAsia="Calibri"/>
              </w:rPr>
              <w:t>1. Élőlények, tárgyak, gondolati dolgok neve  - kisbetű – nagybetű</w:t>
            </w:r>
          </w:p>
        </w:tc>
        <w:tc>
          <w:tcPr>
            <w:tcW w:w="1100" w:type="dxa"/>
            <w:tcBorders>
              <w:top w:val="nil"/>
              <w:left w:val="outset" w:color="auto" w:sz="6" w:space="0"/>
              <w:bottom w:val="outset" w:color="auto" w:sz="6" w:space="0"/>
              <w:right w:val="outset" w:color="auto" w:sz="6" w:space="0"/>
            </w:tcBorders>
            <w:vAlign w:val="center"/>
          </w:tcPr>
          <w:p w14:paraId="3DF7EBCD">
            <w:pPr>
              <w:pStyle w:val="4"/>
              <w:jc w:val="center"/>
              <w:rPr>
                <w:color w:val="FF0000"/>
              </w:rPr>
            </w:pPr>
            <w:r>
              <w:rPr>
                <w:rFonts w:eastAsia="Calibri"/>
              </w:rPr>
              <w:t>9</w:t>
            </w:r>
            <w:r>
              <w:rPr>
                <w:rFonts w:eastAsia="Calibri"/>
                <w:color w:val="FF0000"/>
              </w:rPr>
              <w:t>+2</w:t>
            </w:r>
          </w:p>
        </w:tc>
      </w:tr>
      <w:tr w14:paraId="15B9807D">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44662D0E">
            <w:pPr>
              <w:pStyle w:val="4"/>
              <w:rPr>
                <w:rFonts w:eastAsia="Calibri"/>
              </w:rPr>
            </w:pPr>
            <w:r>
              <w:rPr>
                <w:rFonts w:eastAsia="Calibri"/>
              </w:rPr>
              <w:t>2. Tulajdonságokat kifejező szavak</w:t>
            </w:r>
          </w:p>
        </w:tc>
        <w:tc>
          <w:tcPr>
            <w:tcW w:w="1100" w:type="dxa"/>
            <w:tcBorders>
              <w:top w:val="nil"/>
              <w:left w:val="outset" w:color="auto" w:sz="6" w:space="0"/>
              <w:bottom w:val="outset" w:color="auto" w:sz="6" w:space="0"/>
              <w:right w:val="outset" w:color="auto" w:sz="6" w:space="0"/>
            </w:tcBorders>
            <w:vAlign w:val="center"/>
          </w:tcPr>
          <w:p w14:paraId="69C0C0A4">
            <w:pPr>
              <w:pStyle w:val="4"/>
              <w:jc w:val="center"/>
              <w:rPr>
                <w:rFonts w:eastAsia="Calibri"/>
                <w:color w:val="FF0000"/>
              </w:rPr>
            </w:pPr>
            <w:r>
              <w:rPr>
                <w:rFonts w:eastAsia="Calibri"/>
              </w:rPr>
              <w:t>3</w:t>
            </w:r>
            <w:r>
              <w:rPr>
                <w:rFonts w:eastAsia="Calibri"/>
                <w:color w:val="FF0000"/>
              </w:rPr>
              <w:t>+2</w:t>
            </w:r>
          </w:p>
        </w:tc>
      </w:tr>
      <w:tr w14:paraId="4F4896C8">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3BF35745">
            <w:pPr>
              <w:pStyle w:val="4"/>
              <w:rPr>
                <w:rFonts w:eastAsia="Calibri"/>
              </w:rPr>
            </w:pPr>
            <w:r>
              <w:rPr>
                <w:rFonts w:eastAsia="Calibri"/>
              </w:rPr>
              <w:t>3. Mennyiségeket kifejező szavak</w:t>
            </w:r>
          </w:p>
        </w:tc>
        <w:tc>
          <w:tcPr>
            <w:tcW w:w="1100" w:type="dxa"/>
            <w:tcBorders>
              <w:top w:val="nil"/>
              <w:left w:val="outset" w:color="auto" w:sz="6" w:space="0"/>
              <w:bottom w:val="outset" w:color="auto" w:sz="6" w:space="0"/>
              <w:right w:val="outset" w:color="auto" w:sz="6" w:space="0"/>
            </w:tcBorders>
            <w:vAlign w:val="center"/>
          </w:tcPr>
          <w:p w14:paraId="6E584146">
            <w:pPr>
              <w:pStyle w:val="4"/>
              <w:jc w:val="center"/>
              <w:rPr>
                <w:rFonts w:eastAsia="Calibri"/>
                <w:color w:val="FF0000"/>
              </w:rPr>
            </w:pPr>
            <w:r>
              <w:rPr>
                <w:rFonts w:eastAsia="Calibri"/>
              </w:rPr>
              <w:t>3</w:t>
            </w:r>
            <w:r>
              <w:rPr>
                <w:rFonts w:eastAsia="Calibri"/>
                <w:color w:val="FF0000"/>
              </w:rPr>
              <w:t>+3</w:t>
            </w:r>
          </w:p>
        </w:tc>
      </w:tr>
      <w:tr w14:paraId="5C440629">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2852C142">
            <w:pPr>
              <w:pStyle w:val="4"/>
              <w:rPr>
                <w:rFonts w:eastAsia="Calibri"/>
              </w:rPr>
            </w:pPr>
            <w:r>
              <w:rPr>
                <w:rFonts w:eastAsia="Calibri"/>
              </w:rPr>
              <w:t>4. Cselekvés, történés a múltban, jelenben, jövőben</w:t>
            </w:r>
          </w:p>
        </w:tc>
        <w:tc>
          <w:tcPr>
            <w:tcW w:w="1100" w:type="dxa"/>
            <w:tcBorders>
              <w:top w:val="nil"/>
              <w:left w:val="outset" w:color="auto" w:sz="6" w:space="0"/>
              <w:bottom w:val="outset" w:color="auto" w:sz="6" w:space="0"/>
              <w:right w:val="outset" w:color="auto" w:sz="6" w:space="0"/>
            </w:tcBorders>
            <w:vAlign w:val="center"/>
          </w:tcPr>
          <w:p w14:paraId="2BC236D6">
            <w:pPr>
              <w:pStyle w:val="4"/>
              <w:jc w:val="center"/>
              <w:rPr>
                <w:color w:val="FF0000"/>
              </w:rPr>
            </w:pPr>
            <w:r>
              <w:rPr>
                <w:rFonts w:eastAsia="Calibri"/>
              </w:rPr>
              <w:t>7</w:t>
            </w:r>
            <w:r>
              <w:rPr>
                <w:rFonts w:eastAsia="Calibri"/>
                <w:color w:val="FF0000"/>
              </w:rPr>
              <w:t>+3</w:t>
            </w:r>
          </w:p>
        </w:tc>
      </w:tr>
      <w:tr w14:paraId="5AD1228B">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60659902">
            <w:pPr>
              <w:pStyle w:val="4"/>
              <w:jc w:val="right"/>
              <w:rPr>
                <w:rFonts w:eastAsia="Calibri"/>
                <w:b/>
                <w:color w:val="0070C0"/>
              </w:rPr>
            </w:pPr>
            <w:r>
              <w:rPr>
                <w:rFonts w:eastAsia="Calibri"/>
                <w:b/>
                <w:color w:val="FF0000"/>
              </w:rPr>
              <w:t xml:space="preserve">Szabadon felhasználható órák: gyakorlás, differenciált fejlesztés </w:t>
            </w:r>
          </w:p>
        </w:tc>
        <w:tc>
          <w:tcPr>
            <w:tcW w:w="1100" w:type="dxa"/>
            <w:tcBorders>
              <w:top w:val="nil"/>
              <w:left w:val="outset" w:color="auto" w:sz="6" w:space="0"/>
              <w:bottom w:val="outset" w:color="auto" w:sz="6" w:space="0"/>
              <w:right w:val="outset" w:color="auto" w:sz="6" w:space="0"/>
            </w:tcBorders>
            <w:vAlign w:val="center"/>
          </w:tcPr>
          <w:p w14:paraId="7DE923E8">
            <w:pPr>
              <w:pStyle w:val="4"/>
              <w:jc w:val="center"/>
            </w:pPr>
            <w:r>
              <w:rPr>
                <w:color w:val="FF0000"/>
              </w:rPr>
              <w:t>14</w:t>
            </w:r>
          </w:p>
        </w:tc>
      </w:tr>
      <w:tr w14:paraId="6EFF0A47">
        <w:tblPrEx>
          <w:tblCellMar>
            <w:top w:w="15" w:type="dxa"/>
            <w:left w:w="15" w:type="dxa"/>
            <w:bottom w:w="15" w:type="dxa"/>
            <w:right w:w="15" w:type="dxa"/>
          </w:tblCellMar>
        </w:tblPrEx>
        <w:tc>
          <w:tcPr>
            <w:tcW w:w="6370" w:type="dxa"/>
            <w:tcBorders>
              <w:top w:val="nil"/>
              <w:left w:val="outset" w:color="auto" w:sz="6" w:space="0"/>
              <w:bottom w:val="outset" w:color="auto" w:sz="6" w:space="0"/>
              <w:right w:val="outset" w:color="auto" w:sz="6" w:space="0"/>
            </w:tcBorders>
          </w:tcPr>
          <w:p w14:paraId="1354E0FF">
            <w:pPr>
              <w:pStyle w:val="4"/>
              <w:jc w:val="right"/>
              <w:rPr>
                <w:rFonts w:eastAsia="Calibri"/>
                <w:b/>
                <w:color w:val="FF0000"/>
              </w:rPr>
            </w:pPr>
            <w:r>
              <w:rPr>
                <w:rFonts w:eastAsia="Calibri"/>
                <w:b/>
                <w:color w:val="1F4E79"/>
              </w:rPr>
              <w:t>Összes óraszám:</w:t>
            </w:r>
          </w:p>
        </w:tc>
        <w:tc>
          <w:tcPr>
            <w:tcW w:w="1100" w:type="dxa"/>
            <w:tcBorders>
              <w:top w:val="nil"/>
              <w:left w:val="outset" w:color="auto" w:sz="6" w:space="0"/>
              <w:bottom w:val="outset" w:color="auto" w:sz="6" w:space="0"/>
              <w:right w:val="outset" w:color="auto" w:sz="6" w:space="0"/>
            </w:tcBorders>
            <w:vAlign w:val="center"/>
          </w:tcPr>
          <w:p w14:paraId="1666AC07">
            <w:pPr>
              <w:pStyle w:val="4"/>
              <w:jc w:val="center"/>
            </w:pPr>
            <w:r>
              <w:t>58+</w:t>
            </w:r>
            <w:r>
              <w:rPr>
                <w:color w:val="FF0000"/>
              </w:rPr>
              <w:t>14</w:t>
            </w:r>
          </w:p>
        </w:tc>
      </w:tr>
    </w:tbl>
    <w:p w14:paraId="7E391904">
      <w:pPr>
        <w:pStyle w:val="4"/>
      </w:pPr>
      <w:r>
        <w:t xml:space="preserve"> </w:t>
      </w:r>
    </w:p>
    <w:p w14:paraId="01732201">
      <w:pPr>
        <w:pStyle w:val="4"/>
      </w:pPr>
      <w:r>
        <w:t xml:space="preserve"> </w:t>
      </w:r>
    </w:p>
    <w:p w14:paraId="5F8B617B">
      <w:pPr>
        <w:pStyle w:val="4"/>
      </w:pPr>
      <w:r>
        <w:t xml:space="preserve"> </w:t>
      </w:r>
    </w:p>
    <w:p w14:paraId="674F903C">
      <w:pPr>
        <w:pStyle w:val="4"/>
      </w:pPr>
      <w:r>
        <w:t xml:space="preserve"> </w:t>
      </w:r>
    </w:p>
    <w:p w14:paraId="77E81ACC">
      <w:pPr>
        <w:pStyle w:val="4"/>
      </w:pPr>
      <w:r>
        <w:t xml:space="preserve"> </w:t>
      </w:r>
    </w:p>
    <w:p w14:paraId="21D690E1">
      <w:pPr>
        <w:pStyle w:val="4"/>
      </w:pPr>
      <w:r>
        <w:t xml:space="preserve"> </w:t>
      </w:r>
    </w:p>
    <w:p w14:paraId="7A3E5446">
      <w:pPr>
        <w:pStyle w:val="4"/>
      </w:pPr>
      <w:r>
        <w:t xml:space="preserve"> </w:t>
      </w:r>
    </w:p>
    <w:p w14:paraId="54CF6BA1">
      <w:pPr>
        <w:pStyle w:val="6"/>
        <w:keepNext/>
        <w:keepLines/>
        <w:widowControl w:val="0"/>
        <w:jc w:val="center"/>
        <w:rPr>
          <w:rFonts w:ascii="Times New Roman" w:hAnsi="Times New Roman" w:eastAsia="Cambria"/>
          <w:smallCaps w:val="0"/>
          <w:sz w:val="36"/>
          <w:szCs w:val="36"/>
        </w:rPr>
      </w:pPr>
      <w:r>
        <w:rPr>
          <w:rFonts w:ascii="Times New Roman" w:hAnsi="Times New Roman" w:eastAsia="Cambria"/>
          <w:smallCaps w:val="0"/>
          <w:sz w:val="36"/>
          <w:szCs w:val="36"/>
        </w:rPr>
        <w:t>Nyelvtan, helyesírás és szövegalkotás</w:t>
      </w:r>
    </w:p>
    <w:p w14:paraId="15D1E582">
      <w:pPr>
        <w:pStyle w:val="4"/>
        <w:spacing w:line="273" w:lineRule="auto"/>
        <w:rPr>
          <w:rFonts w:eastAsia="Cambria"/>
          <w:b/>
          <w:smallCaps/>
          <w:strike/>
          <w:color w:val="0070C0"/>
        </w:rPr>
      </w:pPr>
      <w:r>
        <w:rPr>
          <w:rFonts w:eastAsia="Cambria"/>
          <w:b/>
          <w:smallCaps/>
          <w:color w:val="0070C0"/>
        </w:rPr>
        <w:t>Témakör:</w:t>
      </w:r>
      <w:r>
        <w:rPr>
          <w:rFonts w:eastAsia="Cambria"/>
          <w:b/>
          <w:color w:val="000000"/>
        </w:rPr>
        <w:t xml:space="preserve"> A nyelv építő kövei: hang/betű, szótag</w:t>
      </w:r>
      <w:r>
        <w:rPr>
          <w:rFonts w:eastAsia="Cambria"/>
          <w:b/>
        </w:rPr>
        <w:t xml:space="preserve">, szó </w:t>
      </w:r>
      <w:r>
        <w:rPr>
          <w:rFonts w:eastAsia="Cambria"/>
          <w:b/>
          <w:color w:val="000000"/>
        </w:rPr>
        <w:t>elválasztás, betűrendbe sorolás</w:t>
      </w:r>
    </w:p>
    <w:p w14:paraId="7E3AAC29">
      <w:pPr>
        <w:pStyle w:val="4"/>
        <w:spacing w:line="273" w:lineRule="auto"/>
        <w:rPr>
          <w:rFonts w:eastAsia="Cambria"/>
          <w:b/>
          <w:color w:val="C00000"/>
        </w:rPr>
      </w:pPr>
      <w:r>
        <w:rPr>
          <w:rFonts w:eastAsia="Cambria"/>
          <w:b/>
          <w:smallCaps/>
          <w:color w:val="0070C0"/>
        </w:rPr>
        <w:t>Javasolt óraszám:</w:t>
      </w:r>
      <w:r>
        <w:rPr>
          <w:rFonts w:eastAsia="Cambria"/>
          <w:b/>
        </w:rPr>
        <w:t xml:space="preserve"> 4+</w:t>
      </w:r>
      <w:r>
        <w:rPr>
          <w:rFonts w:eastAsia="Cambria"/>
          <w:b/>
          <w:color w:val="FF0000"/>
        </w:rPr>
        <w:t xml:space="preserve">1 </w:t>
      </w:r>
      <w:r>
        <w:rPr>
          <w:rFonts w:eastAsia="Cambria"/>
          <w:b/>
        </w:rPr>
        <w:t xml:space="preserve">óra </w:t>
      </w:r>
    </w:p>
    <w:p w14:paraId="7FD01FDA">
      <w:pPr>
        <w:pStyle w:val="4"/>
        <w:spacing w:line="273" w:lineRule="auto"/>
        <w:jc w:val="both"/>
        <w:rPr>
          <w:rFonts w:eastAsia="Calibri"/>
        </w:rPr>
      </w:pPr>
      <w:r>
        <w:rPr>
          <w:rFonts w:eastAsia="Calibri"/>
        </w:rPr>
        <w:t xml:space="preserve">A témakör sajátossága, hogy képességfejlesztésre épül. A javasolt óraszám nem feltétlenül egymást követő tanítási órákra vonatkozik. A teljes témakör megvalósulásának lezárása a negyedik tanév vége. </w:t>
      </w:r>
    </w:p>
    <w:p w14:paraId="401F2D84">
      <w:pPr>
        <w:pStyle w:val="6"/>
        <w:rPr>
          <w:rFonts w:ascii="Times New Roman" w:hAnsi="Times New Roman" w:eastAsia="Cambria"/>
          <w:sz w:val="36"/>
          <w:szCs w:val="36"/>
        </w:rPr>
      </w:pPr>
      <w:r>
        <w:rPr>
          <w:rFonts w:ascii="Times New Roman" w:hAnsi="Times New Roman" w:eastAsia="Cambria"/>
          <w:sz w:val="36"/>
          <w:szCs w:val="36"/>
        </w:rPr>
        <w:t>Tanulási eredmények</w:t>
      </w:r>
    </w:p>
    <w:p w14:paraId="0BCEB7C7">
      <w:pPr>
        <w:pStyle w:val="4"/>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08801CC2">
      <w:pPr>
        <w:pStyle w:val="4"/>
        <w:numPr>
          <w:ilvl w:val="0"/>
          <w:numId w:val="1"/>
        </w:numPr>
        <w:jc w:val="both"/>
        <w:rPr>
          <w:rFonts w:eastAsia="Calibri"/>
        </w:rPr>
      </w:pPr>
      <w:r>
        <w:rPr>
          <w:rFonts w:eastAsia="Calibri"/>
          <w:color w:val="000000"/>
        </w:rPr>
        <w:t>feladatok megoldása során társaival együttműködik;</w:t>
      </w:r>
    </w:p>
    <w:p w14:paraId="4983FBDB">
      <w:pPr>
        <w:pStyle w:val="4"/>
        <w:numPr>
          <w:ilvl w:val="0"/>
          <w:numId w:val="1"/>
        </w:numPr>
        <w:jc w:val="both"/>
        <w:rPr>
          <w:rFonts w:eastAsia="Calibri"/>
        </w:rPr>
      </w:pPr>
      <w:r>
        <w:rPr>
          <w:rFonts w:eastAsia="Calibri"/>
          <w:color w:val="000000"/>
        </w:rPr>
        <w:t>az egyéni sajátosságaihoz mérten olvashatóan ír és törekszik a rendezett írásképre, esztétikus füzetvezetésre;</w:t>
      </w:r>
    </w:p>
    <w:p w14:paraId="7B02798A">
      <w:pPr>
        <w:pStyle w:val="4"/>
        <w:numPr>
          <w:ilvl w:val="0"/>
          <w:numId w:val="1"/>
        </w:numPr>
        <w:jc w:val="both"/>
        <w:rPr>
          <w:rFonts w:eastAsia="Calibri"/>
        </w:rPr>
      </w:pPr>
      <w:r>
        <w:rPr>
          <w:rFonts w:eastAsia="Calibri"/>
          <w:color w:val="000000"/>
        </w:rPr>
        <w:t>kérdésre adott válaszában helyesen toldalékolja a szavakat;</w:t>
      </w:r>
    </w:p>
    <w:p w14:paraId="472771EF">
      <w:pPr>
        <w:pStyle w:val="4"/>
        <w:numPr>
          <w:ilvl w:val="0"/>
          <w:numId w:val="1"/>
        </w:numPr>
        <w:jc w:val="both"/>
        <w:rPr>
          <w:rFonts w:eastAsia="Calibri"/>
        </w:rPr>
      </w:pPr>
      <w:r>
        <w:rPr>
          <w:rFonts w:eastAsia="Calibri"/>
          <w:color w:val="000000"/>
        </w:rPr>
        <w:t>a kiejtéssel megegyező, rövid szavak leírásában követi a helyesírás szabályait;</w:t>
      </w:r>
    </w:p>
    <w:p w14:paraId="7D539305">
      <w:pPr>
        <w:pStyle w:val="4"/>
        <w:numPr>
          <w:ilvl w:val="0"/>
          <w:numId w:val="1"/>
        </w:numPr>
        <w:jc w:val="both"/>
        <w:rPr>
          <w:rFonts w:eastAsia="Calibri"/>
        </w:rPr>
      </w:pPr>
      <w:r>
        <w:rPr>
          <w:rFonts w:eastAsia="Calibri"/>
          <w:color w:val="000000"/>
        </w:rPr>
        <w:t>a kiejtéstől eltérő szavakat megfigyelés, szóelemzés alkalmazásával megfelelően leírja;</w:t>
      </w:r>
    </w:p>
    <w:p w14:paraId="56012A01">
      <w:pPr>
        <w:pStyle w:val="4"/>
        <w:numPr>
          <w:ilvl w:val="0"/>
          <w:numId w:val="1"/>
        </w:numPr>
        <w:jc w:val="both"/>
        <w:rPr>
          <w:rFonts w:eastAsia="Calibri"/>
        </w:rPr>
      </w:pPr>
      <w:r>
        <w:rPr>
          <w:rFonts w:eastAsia="Calibri"/>
          <w:color w:val="000000"/>
        </w:rPr>
        <w:t>törekszik a tanult helyesírási ismeretek alkalmazására;</w:t>
      </w:r>
    </w:p>
    <w:p w14:paraId="437B9644">
      <w:pPr>
        <w:pStyle w:val="4"/>
        <w:numPr>
          <w:ilvl w:val="0"/>
          <w:numId w:val="1"/>
        </w:numPr>
        <w:jc w:val="both"/>
        <w:rPr>
          <w:rFonts w:eastAsia="Calibri"/>
        </w:rPr>
      </w:pPr>
      <w:r>
        <w:rPr>
          <w:rFonts w:eastAsia="Calibri"/>
          <w:color w:val="000000"/>
        </w:rPr>
        <w:t>írásbeli munkáját önállóan vagy segítséggel ellenőrzi, hibáit javítja.</w:t>
      </w:r>
    </w:p>
    <w:p w14:paraId="053B18D4">
      <w:pPr>
        <w:pStyle w:val="4"/>
        <w:spacing w:line="273" w:lineRule="auto"/>
        <w:rPr>
          <w:rFonts w:eastAsia="Calibri"/>
          <w:b/>
        </w:rPr>
      </w:pPr>
      <w:r>
        <w:rPr>
          <w:rFonts w:eastAsia="Calibri"/>
          <w:b/>
        </w:rPr>
        <w:t>A témakör tanulása eredményeként a tanuló:</w:t>
      </w:r>
    </w:p>
    <w:p w14:paraId="0DD3AA0E">
      <w:pPr>
        <w:pStyle w:val="4"/>
        <w:numPr>
          <w:ilvl w:val="0"/>
          <w:numId w:val="1"/>
        </w:numPr>
        <w:jc w:val="both"/>
      </w:pPr>
      <w:r>
        <w:rPr>
          <w:rFonts w:eastAsia="Calibri"/>
          <w:color w:val="000000"/>
        </w:rPr>
        <w:t>biztosan ismeri a kis- és nagybetűs ábécét, azonos és különböző betűkkel kezdődő szavakat betűrendbe sorol, a megismert szabályokat alkalmazza digitális felületen való kereséskor is;</w:t>
      </w:r>
    </w:p>
    <w:p w14:paraId="55642B03">
      <w:pPr>
        <w:pStyle w:val="4"/>
        <w:numPr>
          <w:ilvl w:val="0"/>
          <w:numId w:val="1"/>
        </w:numPr>
        <w:jc w:val="both"/>
      </w:pPr>
      <w:r>
        <w:rPr>
          <w:rFonts w:eastAsia="Calibri"/>
          <w:color w:val="000000"/>
        </w:rPr>
        <w:t>megfigyeli és tapasztalati úton megkülönbözteti egymástól a magánhangzókat és a mássalhangzókat, valamint időtartamukat;</w:t>
      </w:r>
    </w:p>
    <w:p w14:paraId="2B02EA51">
      <w:pPr>
        <w:pStyle w:val="4"/>
        <w:numPr>
          <w:ilvl w:val="0"/>
          <w:numId w:val="1"/>
        </w:numPr>
        <w:jc w:val="both"/>
      </w:pPr>
      <w:r>
        <w:rPr>
          <w:rFonts w:eastAsia="Calibri"/>
          <w:color w:val="000000"/>
        </w:rPr>
        <w:t xml:space="preserve">különbséget tesz az egyjegyű, a kétjegyű és a háromjegyű mássalhangzók között; </w:t>
      </w:r>
    </w:p>
    <w:p w14:paraId="32BFD158">
      <w:pPr>
        <w:pStyle w:val="4"/>
        <w:numPr>
          <w:ilvl w:val="0"/>
          <w:numId w:val="1"/>
        </w:numPr>
        <w:jc w:val="both"/>
      </w:pPr>
      <w:r>
        <w:rPr>
          <w:rFonts w:eastAsia="Calibri"/>
          <w:color w:val="000000"/>
        </w:rPr>
        <w:t>a hangjelölés megismert szabályait jellemzően helyesen alkalmazza a tanult szavakban;</w:t>
      </w:r>
    </w:p>
    <w:p w14:paraId="0F056530">
      <w:pPr>
        <w:pStyle w:val="4"/>
        <w:numPr>
          <w:ilvl w:val="0"/>
          <w:numId w:val="1"/>
        </w:numPr>
        <w:jc w:val="both"/>
      </w:pPr>
      <w:r>
        <w:rPr>
          <w:rFonts w:eastAsia="Calibri"/>
          <w:color w:val="000000"/>
        </w:rPr>
        <w:t>biztosan szótagol, alkalmazza az elválasztás szabályait.</w:t>
      </w:r>
    </w:p>
    <w:p w14:paraId="25E28DF6">
      <w:pPr>
        <w:pStyle w:val="6"/>
        <w:rPr>
          <w:rFonts w:ascii="Times New Roman" w:hAnsi="Times New Roman" w:eastAsia="Cambria"/>
          <w:sz w:val="36"/>
          <w:szCs w:val="36"/>
        </w:rPr>
      </w:pPr>
      <w:r>
        <w:rPr>
          <w:rFonts w:ascii="Times New Roman" w:hAnsi="Times New Roman" w:eastAsia="Cambria"/>
          <w:sz w:val="36"/>
          <w:szCs w:val="36"/>
        </w:rPr>
        <w:t>Fejlesztési feladatok és ismeretek</w:t>
      </w:r>
    </w:p>
    <w:p w14:paraId="16229CA6">
      <w:pPr>
        <w:pStyle w:val="4"/>
        <w:numPr>
          <w:ilvl w:val="0"/>
          <w:numId w:val="1"/>
        </w:numPr>
        <w:jc w:val="both"/>
      </w:pPr>
      <w:r>
        <w:rPr>
          <w:rFonts w:eastAsia="Calibri"/>
          <w:color w:val="000000"/>
        </w:rPr>
        <w:t>Hang- és betűanalízis, analizáló képesség fejlesztése</w:t>
      </w:r>
    </w:p>
    <w:p w14:paraId="11F971A2">
      <w:pPr>
        <w:pStyle w:val="4"/>
        <w:numPr>
          <w:ilvl w:val="0"/>
          <w:numId w:val="1"/>
        </w:numPr>
        <w:jc w:val="both"/>
      </w:pPr>
      <w:r>
        <w:rPr>
          <w:rFonts w:eastAsia="Calibri"/>
          <w:color w:val="000000"/>
        </w:rPr>
        <w:t>Fonémahallás fejlesztése</w:t>
      </w:r>
    </w:p>
    <w:p w14:paraId="7B1C83F0">
      <w:pPr>
        <w:pStyle w:val="4"/>
        <w:numPr>
          <w:ilvl w:val="0"/>
          <w:numId w:val="1"/>
        </w:numPr>
        <w:jc w:val="both"/>
      </w:pPr>
      <w:r>
        <w:rPr>
          <w:rFonts w:eastAsia="Calibri"/>
          <w:color w:val="000000"/>
        </w:rPr>
        <w:t>Vizuális memória fejlesztése</w:t>
      </w:r>
    </w:p>
    <w:p w14:paraId="470A0AC0">
      <w:pPr>
        <w:pStyle w:val="4"/>
        <w:numPr>
          <w:ilvl w:val="0"/>
          <w:numId w:val="1"/>
        </w:numPr>
        <w:jc w:val="both"/>
      </w:pPr>
      <w:r>
        <w:rPr>
          <w:rFonts w:eastAsia="Calibri"/>
          <w:color w:val="000000"/>
        </w:rPr>
        <w:t>Ritmusfejlesztés (hosszú-rövid hangok megkülönböztetéséhez, szótagoláshoz)</w:t>
      </w:r>
    </w:p>
    <w:p w14:paraId="25464989">
      <w:pPr>
        <w:pStyle w:val="4"/>
        <w:numPr>
          <w:ilvl w:val="0"/>
          <w:numId w:val="1"/>
        </w:numPr>
        <w:jc w:val="both"/>
      </w:pPr>
      <w:r>
        <w:rPr>
          <w:rFonts w:eastAsia="Calibri"/>
          <w:color w:val="000000"/>
        </w:rPr>
        <w:t>Beszéd- és artikulációs képesség fejlesztése</w:t>
      </w:r>
    </w:p>
    <w:p w14:paraId="14C7BBC5">
      <w:pPr>
        <w:pStyle w:val="4"/>
        <w:numPr>
          <w:ilvl w:val="0"/>
          <w:numId w:val="1"/>
        </w:numPr>
        <w:jc w:val="both"/>
      </w:pPr>
      <w:r>
        <w:rPr>
          <w:rFonts w:eastAsia="Calibri"/>
          <w:color w:val="000000"/>
        </w:rPr>
        <w:t>Helyesírási készség fejlesztése</w:t>
      </w:r>
    </w:p>
    <w:p w14:paraId="617A59C1">
      <w:pPr>
        <w:pStyle w:val="4"/>
        <w:numPr>
          <w:ilvl w:val="0"/>
          <w:numId w:val="1"/>
        </w:numPr>
        <w:jc w:val="both"/>
      </w:pPr>
      <w:r>
        <w:rPr>
          <w:rFonts w:eastAsia="Calibri"/>
          <w:color w:val="000000"/>
        </w:rPr>
        <w:t>Aktív szókincs fejlesztése</w:t>
      </w:r>
    </w:p>
    <w:p w14:paraId="31002FD1">
      <w:pPr>
        <w:pStyle w:val="4"/>
        <w:numPr>
          <w:ilvl w:val="0"/>
          <w:numId w:val="1"/>
        </w:numPr>
        <w:jc w:val="both"/>
      </w:pPr>
      <w:r>
        <w:rPr>
          <w:rFonts w:eastAsia="Calibri"/>
          <w:color w:val="000000"/>
        </w:rPr>
        <w:t>A nyomtatott és írott magyar ábécé kis- és nagybetűi</w:t>
      </w:r>
    </w:p>
    <w:p w14:paraId="740903E2">
      <w:pPr>
        <w:pStyle w:val="4"/>
        <w:numPr>
          <w:ilvl w:val="0"/>
          <w:numId w:val="1"/>
        </w:numPr>
        <w:jc w:val="both"/>
      </w:pPr>
      <w:r>
        <w:rPr>
          <w:rFonts w:eastAsia="Calibri"/>
          <w:color w:val="000000"/>
        </w:rPr>
        <w:t>Szótagolás, elválasztás, egytagú és összetett szavak</w:t>
      </w:r>
    </w:p>
    <w:p w14:paraId="5F2640B4">
      <w:pPr>
        <w:pStyle w:val="4"/>
        <w:numPr>
          <w:ilvl w:val="0"/>
          <w:numId w:val="1"/>
        </w:numPr>
        <w:jc w:val="both"/>
      </w:pPr>
      <w:r>
        <w:rPr>
          <w:rFonts w:eastAsia="Calibri"/>
          <w:color w:val="000000"/>
        </w:rPr>
        <w:t>20-40 gyakran használt „j”-t és „ly”-t tartalmazó szó (egy- vagy kéttagú szavak) helyes leírása</w:t>
      </w:r>
    </w:p>
    <w:p w14:paraId="6CFE2B97">
      <w:pPr>
        <w:pStyle w:val="4"/>
        <w:numPr>
          <w:ilvl w:val="0"/>
          <w:numId w:val="1"/>
        </w:numPr>
        <w:jc w:val="both"/>
      </w:pPr>
      <w:r>
        <w:rPr>
          <w:rFonts w:eastAsia="Calibri"/>
          <w:color w:val="000000"/>
        </w:rPr>
        <w:t>20-40 „tj”, „lj”, „dj”, „nj”, „dt”, „ts” betűkapcsolatból származó összeolvadást vagy hasonulást tartalmazó szó</w:t>
      </w:r>
    </w:p>
    <w:p w14:paraId="62ED6C4A">
      <w:pPr>
        <w:pStyle w:val="6"/>
        <w:rPr>
          <w:rFonts w:ascii="Times New Roman" w:hAnsi="Times New Roman" w:eastAsia="Cambria"/>
          <w:sz w:val="36"/>
          <w:szCs w:val="36"/>
        </w:rPr>
      </w:pPr>
      <w:r>
        <w:rPr>
          <w:rFonts w:ascii="Times New Roman" w:hAnsi="Times New Roman" w:eastAsia="Cambria"/>
          <w:sz w:val="36"/>
          <w:szCs w:val="36"/>
        </w:rPr>
        <w:t>Fogalmak</w:t>
      </w:r>
    </w:p>
    <w:p w14:paraId="50274DB5">
      <w:pPr>
        <w:pStyle w:val="4"/>
        <w:spacing w:line="273" w:lineRule="auto"/>
        <w:jc w:val="both"/>
        <w:rPr>
          <w:rFonts w:eastAsia="Calibri"/>
        </w:rPr>
      </w:pPr>
      <w:r>
        <w:rPr>
          <w:rFonts w:eastAsia="Calibri"/>
        </w:rPr>
        <w:t>hang, betű, magánhangzó, mássalhangzó, egyjegyű mássalhangzó, kétjegyű mássalhangzó, háromjegyű mássalhangzó, hosszú/kettőzött mássalhangzó, hosszú/kettőzött kétjegyű mássalhangzó, rövid magánhangzó, hosszú magánhangzó, szótag, szó, összetett szó, ábécé, betűrend, szótár, „j” hang kétféle jelölése</w:t>
      </w:r>
    </w:p>
    <w:p w14:paraId="68F96B41">
      <w:pPr>
        <w:pStyle w:val="4"/>
        <w:spacing w:line="273" w:lineRule="auto"/>
        <w:jc w:val="both"/>
        <w:rPr>
          <w:rFonts w:eastAsia="Calibri"/>
        </w:rPr>
      </w:pPr>
      <w:r>
        <w:rPr>
          <w:rFonts w:eastAsia="Calibri"/>
        </w:rPr>
        <w:t xml:space="preserve"> </w:t>
      </w:r>
    </w:p>
    <w:p w14:paraId="4C713B53">
      <w:pPr>
        <w:pStyle w:val="4"/>
        <w:spacing w:line="273" w:lineRule="auto"/>
        <w:jc w:val="both"/>
        <w:rPr>
          <w:rFonts w:eastAsia="Calibri"/>
        </w:rPr>
      </w:pPr>
      <w:r>
        <w:rPr>
          <w:rFonts w:eastAsia="Calibri"/>
        </w:rPr>
        <w:t xml:space="preserve"> </w:t>
      </w:r>
    </w:p>
    <w:p w14:paraId="4F122F97">
      <w:pPr>
        <w:pStyle w:val="6"/>
        <w:jc w:val="both"/>
        <w:rPr>
          <w:rFonts w:ascii="Times New Roman" w:hAnsi="Times New Roman" w:eastAsia="Cambria"/>
          <w:b w:val="0"/>
          <w:bCs/>
          <w:color w:val="000000"/>
          <w:sz w:val="36"/>
          <w:szCs w:val="36"/>
        </w:rPr>
      </w:pPr>
      <w:r>
        <w:rPr>
          <w:rFonts w:ascii="Times New Roman" w:hAnsi="Times New Roman" w:eastAsia="Cambria"/>
          <w:sz w:val="36"/>
          <w:szCs w:val="36"/>
        </w:rPr>
        <w:t>Témakör:</w:t>
      </w:r>
      <w:r>
        <w:rPr>
          <w:rFonts w:ascii="Times New Roman" w:hAnsi="Times New Roman" w:eastAsia="Cambria"/>
          <w:smallCaps w:val="0"/>
          <w:color w:val="000000"/>
          <w:sz w:val="24"/>
          <w:szCs w:val="24"/>
        </w:rPr>
        <w:t xml:space="preserve"> </w:t>
      </w:r>
      <w:r>
        <w:rPr>
          <w:rFonts w:ascii="Times New Roman" w:hAnsi="Times New Roman" w:eastAsia="Cambria"/>
          <w:smallCaps w:val="0"/>
          <w:color w:val="000000"/>
          <w:sz w:val="28"/>
          <w:szCs w:val="28"/>
        </w:rPr>
        <w:t xml:space="preserve">A nyelv építő kövei: Az írásbeli szövegalkotás lépései </w:t>
      </w:r>
      <w:r>
        <w:rPr>
          <w:rFonts w:ascii="Times New Roman" w:hAnsi="Times New Roman" w:eastAsia="Cambria"/>
          <w:b w:val="0"/>
          <w:bCs/>
          <w:smallCaps w:val="0"/>
          <w:color w:val="000000"/>
          <w:sz w:val="28"/>
          <w:szCs w:val="28"/>
        </w:rPr>
        <w:t>(mondatgrammatikai eszközök alkalmazása- kapcsolás, szűkítés, bővítés, névmásítás, névelőhasználat, helyettesítés)</w:t>
      </w:r>
    </w:p>
    <w:p w14:paraId="2B348685">
      <w:pPr>
        <w:pStyle w:val="4"/>
        <w:spacing w:line="273" w:lineRule="auto"/>
        <w:rPr>
          <w:rFonts w:eastAsia="Cambria"/>
          <w:b/>
          <w:color w:val="C00000"/>
        </w:rPr>
      </w:pPr>
      <w:r>
        <w:rPr>
          <w:rFonts w:eastAsia="Cambria"/>
          <w:b/>
          <w:smallCaps/>
          <w:color w:val="0070C0"/>
        </w:rPr>
        <w:t>Javasolt óraszám:</w:t>
      </w:r>
      <w:r>
        <w:rPr>
          <w:rFonts w:eastAsia="Cambria"/>
          <w:b/>
        </w:rPr>
        <w:t xml:space="preserve"> 5+</w:t>
      </w:r>
      <w:r>
        <w:rPr>
          <w:rFonts w:eastAsia="Cambria"/>
          <w:b/>
          <w:color w:val="FF0000"/>
        </w:rPr>
        <w:t>1</w:t>
      </w:r>
      <w:r>
        <w:rPr>
          <w:rFonts w:eastAsia="Cambria"/>
          <w:b/>
        </w:rPr>
        <w:t xml:space="preserve"> óra </w:t>
      </w:r>
    </w:p>
    <w:p w14:paraId="1AF7743E">
      <w:pPr>
        <w:pStyle w:val="4"/>
        <w:spacing w:line="273"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51910AC8">
      <w:pPr>
        <w:pStyle w:val="6"/>
        <w:rPr>
          <w:rFonts w:ascii="Times New Roman" w:hAnsi="Times New Roman" w:eastAsia="Cambria"/>
          <w:sz w:val="36"/>
          <w:szCs w:val="36"/>
        </w:rPr>
      </w:pPr>
      <w:r>
        <w:rPr>
          <w:rFonts w:ascii="Times New Roman" w:hAnsi="Times New Roman" w:eastAsia="Cambria"/>
          <w:sz w:val="36"/>
          <w:szCs w:val="36"/>
        </w:rPr>
        <w:t>Tanulási eredmények</w:t>
      </w:r>
    </w:p>
    <w:p w14:paraId="53EACC9E">
      <w:pPr>
        <w:pStyle w:val="4"/>
        <w:spacing w:line="273" w:lineRule="auto"/>
        <w:jc w:val="both"/>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7CE11A2D">
      <w:pPr>
        <w:pStyle w:val="4"/>
        <w:numPr>
          <w:ilvl w:val="0"/>
          <w:numId w:val="1"/>
        </w:numPr>
        <w:jc w:val="both"/>
        <w:rPr>
          <w:rFonts w:eastAsia="Calibri"/>
        </w:rPr>
      </w:pPr>
      <w:r>
        <w:rPr>
          <w:rFonts w:eastAsia="Calibri"/>
          <w:color w:val="000000"/>
        </w:rPr>
        <w:t>kifejezően, érthetően, az élethelyzetnek megfelelően kommunikál;</w:t>
      </w:r>
    </w:p>
    <w:p w14:paraId="698DF3B3">
      <w:pPr>
        <w:pStyle w:val="4"/>
        <w:numPr>
          <w:ilvl w:val="0"/>
          <w:numId w:val="1"/>
        </w:numPr>
        <w:jc w:val="both"/>
        <w:rPr>
          <w:rFonts w:eastAsia="Calibri"/>
        </w:rPr>
      </w:pPr>
      <w:r>
        <w:rPr>
          <w:rFonts w:eastAsia="Calibri"/>
          <w:color w:val="000000"/>
        </w:rPr>
        <w:t>egyszerű magyarázat, szemléltetés (szóbeli, képi, írásbeli, dramatikus tevékenység) alapján megérti az új kifejezés jelentését;</w:t>
      </w:r>
    </w:p>
    <w:p w14:paraId="41616C78">
      <w:pPr>
        <w:pStyle w:val="4"/>
        <w:numPr>
          <w:ilvl w:val="0"/>
          <w:numId w:val="1"/>
        </w:numPr>
        <w:jc w:val="both"/>
        <w:rPr>
          <w:rFonts w:eastAsia="Calibri"/>
        </w:rPr>
      </w:pPr>
      <w:r>
        <w:rPr>
          <w:rFonts w:eastAsia="Calibri"/>
          <w:color w:val="000000"/>
        </w:rPr>
        <w:t>megérti a nyelvi és nem nyelvi üzeneteket, és azokra a kommunikációs helyzetnek megfelelően válaszol;</w:t>
      </w:r>
    </w:p>
    <w:p w14:paraId="08FEBE23">
      <w:pPr>
        <w:pStyle w:val="4"/>
        <w:numPr>
          <w:ilvl w:val="0"/>
          <w:numId w:val="1"/>
        </w:numPr>
        <w:jc w:val="both"/>
        <w:rPr>
          <w:rFonts w:eastAsia="Calibri"/>
        </w:rPr>
      </w:pPr>
      <w:r>
        <w:rPr>
          <w:rFonts w:eastAsia="Calibri"/>
          <w:color w:val="000000"/>
        </w:rPr>
        <w:t>a megismert szavakat, kifejezéseket helyesen alkalmazza;</w:t>
      </w:r>
    </w:p>
    <w:p w14:paraId="354E6F2C">
      <w:pPr>
        <w:pStyle w:val="4"/>
        <w:numPr>
          <w:ilvl w:val="0"/>
          <w:numId w:val="1"/>
        </w:numPr>
        <w:jc w:val="both"/>
        <w:rPr>
          <w:rFonts w:eastAsia="Calibri"/>
          <w:color w:val="000000"/>
        </w:rPr>
      </w:pPr>
      <w:r>
        <w:rPr>
          <w:rFonts w:eastAsia="Calibri"/>
          <w:color w:val="000000"/>
        </w:rPr>
        <w:t>az egyéni sajátosságaihoz mérten olvashatóan ír;</w:t>
      </w:r>
    </w:p>
    <w:p w14:paraId="13F7AA0A">
      <w:pPr>
        <w:pStyle w:val="4"/>
        <w:numPr>
          <w:ilvl w:val="0"/>
          <w:numId w:val="1"/>
        </w:numPr>
        <w:jc w:val="both"/>
        <w:rPr>
          <w:rFonts w:eastAsia="Calibri"/>
        </w:rPr>
      </w:pPr>
      <w:r>
        <w:rPr>
          <w:rFonts w:eastAsia="Calibri"/>
          <w:color w:val="000000"/>
        </w:rPr>
        <w:t>törekszik a rendezett írásképre, esztétikus füzetvezetésre;</w:t>
      </w:r>
    </w:p>
    <w:p w14:paraId="2FDFF9B2">
      <w:pPr>
        <w:pStyle w:val="4"/>
        <w:numPr>
          <w:ilvl w:val="0"/>
          <w:numId w:val="1"/>
        </w:numPr>
        <w:jc w:val="both"/>
        <w:rPr>
          <w:rFonts w:eastAsia="Calibri"/>
        </w:rPr>
      </w:pPr>
      <w:r>
        <w:rPr>
          <w:rFonts w:eastAsia="Calibri"/>
        </w:rPr>
        <w:t>gondolatait, érzelmeit, véleményét életkorának, egyéni képességeinek és a kommunikációs helyzetnek megfelelően néhány mondatban írásban is megfogalmazza;</w:t>
      </w:r>
    </w:p>
    <w:p w14:paraId="4694AA06">
      <w:pPr>
        <w:pStyle w:val="4"/>
        <w:numPr>
          <w:ilvl w:val="0"/>
          <w:numId w:val="1"/>
        </w:numPr>
        <w:jc w:val="both"/>
        <w:rPr>
          <w:rFonts w:eastAsia="Calibri"/>
        </w:rPr>
      </w:pPr>
      <w:r>
        <w:rPr>
          <w:rFonts w:eastAsia="Calibri"/>
        </w:rPr>
        <w:t>egyéni képességeinek megfelelően alkot szövegeket írásban;</w:t>
      </w:r>
    </w:p>
    <w:p w14:paraId="5B2393F4">
      <w:pPr>
        <w:pStyle w:val="4"/>
        <w:numPr>
          <w:ilvl w:val="0"/>
          <w:numId w:val="1"/>
        </w:numPr>
        <w:jc w:val="both"/>
        <w:rPr>
          <w:rFonts w:eastAsia="Calibri"/>
        </w:rPr>
      </w:pPr>
      <w:r>
        <w:rPr>
          <w:rFonts w:eastAsia="Calibri"/>
          <w:color w:val="000000"/>
        </w:rPr>
        <w:t>a szövegalkotás során törekszik a megismert helyesírási szabályok alkalmazására és meglévő szókincsének aktivizálására;</w:t>
      </w:r>
    </w:p>
    <w:p w14:paraId="2EC2EDE2">
      <w:pPr>
        <w:pStyle w:val="4"/>
        <w:numPr>
          <w:ilvl w:val="0"/>
          <w:numId w:val="1"/>
        </w:numPr>
        <w:jc w:val="both"/>
        <w:rPr>
          <w:rFonts w:eastAsia="Calibri"/>
        </w:rPr>
      </w:pPr>
      <w:r>
        <w:rPr>
          <w:rFonts w:eastAsia="Calibri"/>
          <w:color w:val="000000"/>
        </w:rPr>
        <w:t>írásbeli munkáját segítséggel vagy önállóan ellenőrzi és javítja;</w:t>
      </w:r>
    </w:p>
    <w:p w14:paraId="1340558C">
      <w:pPr>
        <w:pStyle w:val="4"/>
        <w:numPr>
          <w:ilvl w:val="0"/>
          <w:numId w:val="1"/>
        </w:numPr>
        <w:jc w:val="both"/>
        <w:rPr>
          <w:rFonts w:eastAsia="Calibri"/>
        </w:rPr>
      </w:pPr>
      <w:r>
        <w:rPr>
          <w:rFonts w:eastAsia="Calibri"/>
        </w:rPr>
        <w:t>részt vesz ismert szövegek (például versek, nyelvtörők, mesék) mozgással, dramatikus elemekkel történő élményszerű megjelenítésében;</w:t>
      </w:r>
    </w:p>
    <w:p w14:paraId="043A749A">
      <w:pPr>
        <w:pStyle w:val="4"/>
        <w:numPr>
          <w:ilvl w:val="0"/>
          <w:numId w:val="1"/>
        </w:numPr>
        <w:jc w:val="both"/>
        <w:rPr>
          <w:rFonts w:eastAsia="Calibri"/>
        </w:rPr>
      </w:pPr>
      <w:r>
        <w:rPr>
          <w:rFonts w:eastAsia="Calibri"/>
          <w:color w:val="000000"/>
        </w:rPr>
        <w:t>képességeihez mérten bekapcsolódik párbeszédek, dramatikus szituációs játékok megalkotásába.</w:t>
      </w:r>
    </w:p>
    <w:p w14:paraId="07840E1B">
      <w:pPr>
        <w:pStyle w:val="4"/>
        <w:spacing w:line="273" w:lineRule="auto"/>
        <w:rPr>
          <w:rFonts w:eastAsia="Calibri"/>
          <w:b/>
        </w:rPr>
      </w:pPr>
      <w:r>
        <w:rPr>
          <w:rFonts w:eastAsia="Calibri"/>
          <w:b/>
        </w:rPr>
        <w:t>A témakör tanulása eredményeként a tanuló:</w:t>
      </w:r>
    </w:p>
    <w:p w14:paraId="1158BE70">
      <w:pPr>
        <w:pStyle w:val="4"/>
        <w:numPr>
          <w:ilvl w:val="0"/>
          <w:numId w:val="1"/>
        </w:numPr>
        <w:jc w:val="both"/>
      </w:pPr>
      <w:r>
        <w:rPr>
          <w:rFonts w:eastAsia="Calibri"/>
          <w:color w:val="000000"/>
        </w:rPr>
        <w:t>felismeri, indokolja a cím és szöveg közti összefüggést;</w:t>
      </w:r>
    </w:p>
    <w:p w14:paraId="75C8B8A4">
      <w:pPr>
        <w:pStyle w:val="4"/>
        <w:numPr>
          <w:ilvl w:val="0"/>
          <w:numId w:val="1"/>
        </w:numPr>
        <w:jc w:val="both"/>
      </w:pPr>
      <w:r>
        <w:rPr>
          <w:rFonts w:eastAsia="Calibri"/>
          <w:color w:val="000000"/>
        </w:rPr>
        <w:t>azonosítja a történetekben a helyszínt, szereplőket, a konfliktust és annak megoldását;</w:t>
      </w:r>
    </w:p>
    <w:p w14:paraId="750CEA66">
      <w:pPr>
        <w:pStyle w:val="4"/>
        <w:numPr>
          <w:ilvl w:val="0"/>
          <w:numId w:val="1"/>
        </w:numPr>
        <w:jc w:val="both"/>
      </w:pPr>
      <w:r>
        <w:rPr>
          <w:rFonts w:eastAsia="Calibri"/>
          <w:color w:val="000000"/>
        </w:rPr>
        <w:t>megadott szempontok alapján rövid mesét ír, kiegészít vagy átalakít, vázlatot készít;</w:t>
      </w:r>
    </w:p>
    <w:p w14:paraId="418D59F9">
      <w:pPr>
        <w:pStyle w:val="4"/>
        <w:numPr>
          <w:ilvl w:val="0"/>
          <w:numId w:val="1"/>
        </w:numPr>
        <w:jc w:val="both"/>
      </w:pPr>
      <w:r>
        <w:rPr>
          <w:rFonts w:eastAsia="Calibri"/>
          <w:color w:val="000000"/>
        </w:rPr>
        <w:t>tanítói segítséggel megadott rímpárokból különböző témákban 2-4 soros verset alkot.</w:t>
      </w:r>
    </w:p>
    <w:p w14:paraId="2BDEAE8C">
      <w:pPr>
        <w:pStyle w:val="6"/>
        <w:rPr>
          <w:rFonts w:ascii="Times New Roman" w:hAnsi="Times New Roman" w:eastAsia="Cambria"/>
          <w:sz w:val="36"/>
          <w:szCs w:val="36"/>
        </w:rPr>
      </w:pPr>
      <w:r>
        <w:rPr>
          <w:rFonts w:ascii="Times New Roman" w:hAnsi="Times New Roman" w:eastAsia="Cambria"/>
          <w:sz w:val="36"/>
          <w:szCs w:val="36"/>
        </w:rPr>
        <w:t>Fejlesztési feladatok és ismeretek</w:t>
      </w:r>
    </w:p>
    <w:p w14:paraId="3F4FD67F">
      <w:pPr>
        <w:pStyle w:val="4"/>
        <w:numPr>
          <w:ilvl w:val="0"/>
          <w:numId w:val="1"/>
        </w:numPr>
        <w:jc w:val="both"/>
      </w:pPr>
      <w:r>
        <w:rPr>
          <w:rFonts w:eastAsia="Calibri"/>
          <w:color w:val="000000"/>
        </w:rPr>
        <w:t>Térbeli és időbeli tájékozódás fejlesztése</w:t>
      </w:r>
    </w:p>
    <w:p w14:paraId="04A3E68D">
      <w:pPr>
        <w:pStyle w:val="4"/>
        <w:numPr>
          <w:ilvl w:val="0"/>
          <w:numId w:val="1"/>
        </w:numPr>
        <w:jc w:val="both"/>
      </w:pPr>
      <w:r>
        <w:rPr>
          <w:rFonts w:eastAsia="Calibri"/>
          <w:color w:val="000000"/>
        </w:rPr>
        <w:t>Mondatok és összekapcsolásuk</w:t>
      </w:r>
    </w:p>
    <w:p w14:paraId="19A42213">
      <w:pPr>
        <w:pStyle w:val="4"/>
        <w:numPr>
          <w:ilvl w:val="0"/>
          <w:numId w:val="1"/>
        </w:numPr>
        <w:jc w:val="both"/>
      </w:pPr>
      <w:r>
        <w:rPr>
          <w:rFonts w:eastAsia="Calibri"/>
          <w:color w:val="000000"/>
        </w:rPr>
        <w:t>Történetalkotás szóban</w:t>
      </w:r>
    </w:p>
    <w:p w14:paraId="47CA4931">
      <w:pPr>
        <w:pStyle w:val="4"/>
        <w:numPr>
          <w:ilvl w:val="0"/>
          <w:numId w:val="1"/>
        </w:numPr>
        <w:jc w:val="both"/>
      </w:pPr>
      <w:r>
        <w:rPr>
          <w:rFonts w:eastAsia="Calibri"/>
          <w:color w:val="000000"/>
        </w:rPr>
        <w:t>Szóbeli és írásbeli kifejezőkészség fejlesztése</w:t>
      </w:r>
    </w:p>
    <w:p w14:paraId="233A2FC6">
      <w:pPr>
        <w:pStyle w:val="4"/>
        <w:numPr>
          <w:ilvl w:val="0"/>
          <w:numId w:val="1"/>
        </w:numPr>
        <w:jc w:val="both"/>
      </w:pPr>
      <w:r>
        <w:rPr>
          <w:rFonts w:eastAsia="Calibri"/>
          <w:color w:val="000000"/>
        </w:rPr>
        <w:t>Íráskészség fejlesztése</w:t>
      </w:r>
    </w:p>
    <w:p w14:paraId="27611088">
      <w:pPr>
        <w:pStyle w:val="4"/>
        <w:numPr>
          <w:ilvl w:val="0"/>
          <w:numId w:val="1"/>
        </w:numPr>
        <w:jc w:val="both"/>
      </w:pPr>
      <w:r>
        <w:rPr>
          <w:rFonts w:eastAsia="Calibri"/>
          <w:color w:val="000000"/>
        </w:rPr>
        <w:t>Írásbeli szövegalkotó képesség fejlesztése</w:t>
      </w:r>
    </w:p>
    <w:p w14:paraId="34508C32">
      <w:pPr>
        <w:pStyle w:val="4"/>
        <w:numPr>
          <w:ilvl w:val="0"/>
          <w:numId w:val="1"/>
        </w:numPr>
        <w:jc w:val="both"/>
        <w:rPr>
          <w:color w:val="000000"/>
        </w:rPr>
      </w:pPr>
      <w:r>
        <w:rPr>
          <w:rFonts w:eastAsia="Calibri"/>
          <w:color w:val="000000"/>
        </w:rPr>
        <w:t>Anyaggyűjtés módjai</w:t>
      </w:r>
    </w:p>
    <w:p w14:paraId="30225CF2">
      <w:pPr>
        <w:pStyle w:val="4"/>
        <w:numPr>
          <w:ilvl w:val="0"/>
          <w:numId w:val="1"/>
        </w:numPr>
        <w:jc w:val="both"/>
      </w:pPr>
      <w:r>
        <w:rPr>
          <w:rFonts w:eastAsia="Calibri"/>
          <w:color w:val="000000"/>
        </w:rPr>
        <w:t>szó- és kifejezéskészlet gyűjtése</w:t>
      </w:r>
      <w:r>
        <w:rPr>
          <w:rFonts w:eastAsia="Calibri"/>
          <w:color w:val="FF0000"/>
        </w:rPr>
        <w:t>;</w:t>
      </w:r>
    </w:p>
    <w:p w14:paraId="571DA72D">
      <w:pPr>
        <w:pStyle w:val="4"/>
        <w:numPr>
          <w:ilvl w:val="0"/>
          <w:numId w:val="1"/>
        </w:numPr>
        <w:jc w:val="both"/>
        <w:rPr>
          <w:color w:val="000000"/>
        </w:rPr>
      </w:pPr>
      <w:r>
        <w:rPr>
          <w:rFonts w:eastAsia="Calibri"/>
          <w:color w:val="000000"/>
        </w:rPr>
        <w:t>Vázlatkészítés, vázlat kiegészítése</w:t>
      </w:r>
    </w:p>
    <w:p w14:paraId="45AC8BB1">
      <w:pPr>
        <w:pStyle w:val="4"/>
        <w:numPr>
          <w:ilvl w:val="0"/>
          <w:numId w:val="1"/>
        </w:numPr>
        <w:jc w:val="both"/>
        <w:rPr>
          <w:color w:val="000000"/>
        </w:rPr>
      </w:pPr>
      <w:r>
        <w:rPr>
          <w:rFonts w:eastAsia="Calibri"/>
          <w:color w:val="000000"/>
        </w:rPr>
        <w:t>Szerkezeti egységek elkülönítése</w:t>
      </w:r>
    </w:p>
    <w:p w14:paraId="5ACA5186">
      <w:pPr>
        <w:pStyle w:val="4"/>
        <w:numPr>
          <w:ilvl w:val="0"/>
          <w:numId w:val="1"/>
        </w:numPr>
        <w:jc w:val="both"/>
        <w:rPr>
          <w:color w:val="000000"/>
        </w:rPr>
      </w:pPr>
      <w:r>
        <w:rPr>
          <w:rFonts w:eastAsia="Calibri"/>
          <w:color w:val="000000"/>
        </w:rPr>
        <w:t>Kulcsszavak, kulcsmondatok kiemelése</w:t>
      </w:r>
    </w:p>
    <w:p w14:paraId="603D1B8E">
      <w:pPr>
        <w:pStyle w:val="4"/>
        <w:numPr>
          <w:ilvl w:val="0"/>
          <w:numId w:val="1"/>
        </w:numPr>
        <w:jc w:val="both"/>
      </w:pPr>
      <w:r>
        <w:rPr>
          <w:rFonts w:eastAsia="Calibri"/>
          <w:color w:val="000000"/>
        </w:rPr>
        <w:t>Szövegalkotás főbb lépései</w:t>
      </w:r>
    </w:p>
    <w:p w14:paraId="45A4925F">
      <w:pPr>
        <w:pStyle w:val="4"/>
        <w:numPr>
          <w:ilvl w:val="0"/>
          <w:numId w:val="1"/>
        </w:numPr>
        <w:jc w:val="both"/>
      </w:pPr>
      <w:r>
        <w:rPr>
          <w:rFonts w:eastAsia="Calibri"/>
          <w:color w:val="000000"/>
        </w:rPr>
        <w:t>Mérlegelő gondolkodás fejlesztése: véleményalkotás, ítéletalkotás, következtetések levonása</w:t>
      </w:r>
    </w:p>
    <w:p w14:paraId="5B175FCB">
      <w:pPr>
        <w:pStyle w:val="6"/>
        <w:rPr>
          <w:rFonts w:ascii="Times New Roman" w:hAnsi="Times New Roman" w:eastAsia="Cambria"/>
          <w:sz w:val="36"/>
          <w:szCs w:val="36"/>
        </w:rPr>
      </w:pPr>
      <w:r>
        <w:rPr>
          <w:rFonts w:ascii="Times New Roman" w:hAnsi="Times New Roman" w:eastAsia="Cambria"/>
          <w:sz w:val="36"/>
          <w:szCs w:val="36"/>
        </w:rPr>
        <w:t>Fogalmak</w:t>
      </w:r>
    </w:p>
    <w:p w14:paraId="538AE6B9">
      <w:pPr>
        <w:pStyle w:val="4"/>
        <w:spacing w:line="273" w:lineRule="auto"/>
        <w:jc w:val="both"/>
        <w:rPr>
          <w:rFonts w:eastAsia="Calibri"/>
        </w:rPr>
      </w:pPr>
      <w:r>
        <w:rPr>
          <w:rFonts w:eastAsia="Calibri"/>
        </w:rPr>
        <w:t>Mondat, szöveg, helyszín, szereplő, cselekmény, időrend, címadás, téma, anyaggyűjtés, vázlat, előzmény, esemény, következmény, címzett, feladó, válasz, megszólítás, önellenőrzés, hibajavítás</w:t>
      </w:r>
    </w:p>
    <w:p w14:paraId="3DFEB214">
      <w:pPr>
        <w:pStyle w:val="4"/>
        <w:spacing w:line="273" w:lineRule="auto"/>
        <w:jc w:val="both"/>
        <w:rPr>
          <w:rFonts w:eastAsia="Calibri"/>
        </w:rPr>
      </w:pPr>
      <w:r>
        <w:rPr>
          <w:rFonts w:eastAsia="Calibri"/>
        </w:rPr>
        <w:t xml:space="preserve"> </w:t>
      </w:r>
    </w:p>
    <w:p w14:paraId="00B13F0F">
      <w:pPr>
        <w:pStyle w:val="4"/>
        <w:spacing w:line="273" w:lineRule="auto"/>
        <w:jc w:val="both"/>
        <w:rPr>
          <w:rFonts w:eastAsia="Calibri"/>
        </w:rPr>
      </w:pPr>
      <w:r>
        <w:rPr>
          <w:rFonts w:eastAsia="Calibri"/>
        </w:rPr>
        <w:t xml:space="preserve"> </w:t>
      </w:r>
    </w:p>
    <w:p w14:paraId="742287DF">
      <w:pPr>
        <w:pStyle w:val="4"/>
        <w:spacing w:line="273" w:lineRule="auto"/>
        <w:jc w:val="both"/>
        <w:rPr>
          <w:rFonts w:eastAsia="Calibri"/>
        </w:rPr>
      </w:pPr>
      <w:r>
        <w:rPr>
          <w:rFonts w:eastAsia="Calibri"/>
        </w:rPr>
        <w:t xml:space="preserve"> </w:t>
      </w:r>
    </w:p>
    <w:p w14:paraId="4470A2F4">
      <w:pPr>
        <w:pStyle w:val="4"/>
        <w:spacing w:line="273" w:lineRule="auto"/>
        <w:jc w:val="both"/>
        <w:rPr>
          <w:rFonts w:eastAsia="Calibri"/>
        </w:rPr>
      </w:pPr>
      <w:r>
        <w:rPr>
          <w:rFonts w:eastAsia="Calibri"/>
        </w:rPr>
        <w:t xml:space="preserve"> </w:t>
      </w:r>
    </w:p>
    <w:p w14:paraId="4273DA8C">
      <w:pPr>
        <w:pStyle w:val="4"/>
        <w:spacing w:line="273" w:lineRule="auto"/>
        <w:jc w:val="both"/>
        <w:rPr>
          <w:rFonts w:eastAsia="Calibri"/>
        </w:rPr>
      </w:pPr>
      <w:r>
        <w:rPr>
          <w:rFonts w:eastAsia="Calibri"/>
        </w:rPr>
        <w:t xml:space="preserve"> </w:t>
      </w:r>
    </w:p>
    <w:p w14:paraId="038E830D">
      <w:pPr>
        <w:pStyle w:val="4"/>
        <w:spacing w:line="273" w:lineRule="auto"/>
        <w:jc w:val="both"/>
        <w:rPr>
          <w:rFonts w:eastAsia="Calibri"/>
        </w:rPr>
      </w:pPr>
      <w:r>
        <w:rPr>
          <w:rFonts w:eastAsia="Calibri"/>
        </w:rPr>
        <w:t xml:space="preserve"> </w:t>
      </w:r>
    </w:p>
    <w:p w14:paraId="021B130E">
      <w:pPr>
        <w:pStyle w:val="6"/>
        <w:jc w:val="both"/>
        <w:rPr>
          <w:rFonts w:ascii="Times New Roman" w:hAnsi="Times New Roman" w:eastAsia="Calibri"/>
          <w:sz w:val="24"/>
          <w:szCs w:val="24"/>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w:t>
      </w:r>
      <w:r>
        <w:rPr>
          <w:rFonts w:ascii="Times New Roman" w:hAnsi="Times New Roman" w:eastAsia="Cambria"/>
          <w:smallCaps w:val="0"/>
          <w:color w:val="000000"/>
          <w:sz w:val="28"/>
          <w:szCs w:val="28"/>
        </w:rPr>
        <w:t>A nyelv építő kövei: szó, szókapcsolat, mondat, szöveg</w:t>
      </w:r>
      <w:r>
        <w:rPr>
          <w:rFonts w:ascii="Times New Roman" w:hAnsi="Times New Roman" w:eastAsia="Cambria"/>
          <w:sz w:val="28"/>
          <w:szCs w:val="28"/>
        </w:rPr>
        <w:t xml:space="preserve"> </w:t>
      </w:r>
      <w:r>
        <w:rPr>
          <w:rFonts w:ascii="Times New Roman" w:hAnsi="Times New Roman" w:eastAsia="Cambria"/>
          <w:b w:val="0"/>
          <w:bCs/>
          <w:smallCaps w:val="0"/>
          <w:color w:val="000000"/>
          <w:sz w:val="28"/>
          <w:szCs w:val="28"/>
        </w:rPr>
        <w:t>(rövid szövegek</w:t>
      </w:r>
      <w:r>
        <w:rPr>
          <w:rFonts w:ascii="Times New Roman" w:hAnsi="Times New Roman" w:eastAsia="Cambria"/>
          <w:smallCaps w:val="0"/>
          <w:color w:val="000000"/>
          <w:sz w:val="28"/>
          <w:szCs w:val="28"/>
        </w:rPr>
        <w:t xml:space="preserve"> </w:t>
      </w:r>
      <w:r>
        <w:rPr>
          <w:rFonts w:ascii="Times New Roman" w:hAnsi="Times New Roman" w:eastAsia="Cambria"/>
          <w:b w:val="0"/>
          <w:bCs/>
          <w:smallCaps w:val="0"/>
          <w:color w:val="000000"/>
          <w:sz w:val="28"/>
          <w:szCs w:val="28"/>
        </w:rPr>
        <w:t>alkotása - hír, hirdetés, meghívó, felhívás, tudósítás,</w:t>
      </w:r>
      <w:bookmarkStart w:id="0" w:name="_GoBack"/>
      <w:bookmarkEnd w:id="0"/>
      <w:r>
        <w:rPr>
          <w:rFonts w:ascii="Times New Roman" w:hAnsi="Times New Roman" w:eastAsia="Cambria"/>
          <w:b w:val="0"/>
          <w:bCs/>
          <w:smallCaps w:val="0"/>
          <w:color w:val="000000"/>
          <w:sz w:val="28"/>
          <w:szCs w:val="28"/>
        </w:rPr>
        <w:t xml:space="preserve"> elbeszélő szöveg)</w:t>
      </w:r>
      <w:r>
        <w:rPr>
          <w:rFonts w:ascii="Times New Roman" w:hAnsi="Times New Roman" w:eastAsia="Cambria"/>
          <w:smallCaps w:val="0"/>
          <w:color w:val="000000"/>
          <w:sz w:val="28"/>
          <w:szCs w:val="28"/>
        </w:rPr>
        <w:t xml:space="preserve"> </w:t>
      </w:r>
      <w:r>
        <w:rPr>
          <w:rFonts w:ascii="Times New Roman" w:hAnsi="Times New Roman" w:eastAsia="Calibri"/>
          <w:sz w:val="28"/>
          <w:szCs w:val="28"/>
        </w:rPr>
        <w:t xml:space="preserve"> </w:t>
      </w:r>
    </w:p>
    <w:p w14:paraId="7411A98C">
      <w:pPr>
        <w:pStyle w:val="6"/>
        <w:rPr>
          <w:rFonts w:ascii="Times New Roman" w:hAnsi="Times New Roman" w:eastAsia="Cambria"/>
          <w:color w:val="C00000"/>
          <w:sz w:val="36"/>
          <w:szCs w:val="36"/>
        </w:rPr>
      </w:pPr>
      <w:r>
        <w:rPr>
          <w:rFonts w:ascii="Times New Roman" w:hAnsi="Times New Roman" w:eastAsia="Cambria"/>
          <w:sz w:val="36"/>
          <w:szCs w:val="36"/>
        </w:rPr>
        <w:t xml:space="preserve">Javasolt óraszám: 18 óra </w:t>
      </w:r>
    </w:p>
    <w:p w14:paraId="06A97928">
      <w:pPr>
        <w:pStyle w:val="4"/>
        <w:spacing w:line="273" w:lineRule="auto"/>
        <w:jc w:val="both"/>
        <w:rPr>
          <w:rFonts w:eastAsia="Calibri"/>
        </w:rPr>
      </w:pPr>
      <w:r>
        <w:rPr>
          <w:rFonts w:eastAsia="Calibri"/>
        </w:rPr>
        <w:t xml:space="preserve">A témakör sajátossága, hogy képességfejlesztésre épül. A javasolt óraszám nem feltétlenül egymást követő tanítási órákra vonatkozik. A teljes témakör megvalósulásának lezárása a negyedik tanév vége. </w:t>
      </w:r>
    </w:p>
    <w:p w14:paraId="48DE3B3F">
      <w:pPr>
        <w:pStyle w:val="6"/>
        <w:rPr>
          <w:rFonts w:ascii="Times New Roman" w:hAnsi="Times New Roman" w:eastAsia="Cambria"/>
          <w:sz w:val="36"/>
          <w:szCs w:val="36"/>
        </w:rPr>
      </w:pPr>
      <w:r>
        <w:rPr>
          <w:rFonts w:ascii="Times New Roman" w:hAnsi="Times New Roman" w:eastAsia="Cambria"/>
          <w:sz w:val="36"/>
          <w:szCs w:val="36"/>
        </w:rPr>
        <w:t>Tanulási eredmények</w:t>
      </w:r>
    </w:p>
    <w:p w14:paraId="00EC7B3C">
      <w:pPr>
        <w:pStyle w:val="4"/>
        <w:spacing w:line="273" w:lineRule="auto"/>
        <w:jc w:val="both"/>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770DF0E1">
      <w:pPr>
        <w:pStyle w:val="4"/>
        <w:spacing w:line="273" w:lineRule="auto"/>
        <w:rPr>
          <w:rFonts w:eastAsia="Calibri"/>
          <w:b/>
        </w:rPr>
      </w:pPr>
      <w:r>
        <w:rPr>
          <w:rFonts w:eastAsia="Calibri"/>
          <w:b/>
        </w:rPr>
        <w:t xml:space="preserve"> </w:t>
      </w:r>
    </w:p>
    <w:p w14:paraId="31A2DCEB">
      <w:pPr>
        <w:pStyle w:val="4"/>
        <w:numPr>
          <w:ilvl w:val="0"/>
          <w:numId w:val="1"/>
        </w:numPr>
        <w:jc w:val="both"/>
      </w:pPr>
      <w:r>
        <w:rPr>
          <w:rFonts w:eastAsia="Calibri"/>
          <w:color w:val="000000"/>
        </w:rPr>
        <w:t xml:space="preserve">érthetően, az </w:t>
      </w:r>
      <w:r>
        <w:rPr>
          <w:rFonts w:eastAsia="Calibri"/>
        </w:rPr>
        <w:t>élet</w:t>
      </w:r>
      <w:r>
        <w:rPr>
          <w:rFonts w:eastAsia="Calibri"/>
          <w:color w:val="000000"/>
        </w:rPr>
        <w:t xml:space="preserve">helyzetnek megfelelően </w:t>
      </w:r>
      <w:r>
        <w:rPr>
          <w:rFonts w:eastAsia="Calibri"/>
        </w:rPr>
        <w:t>kommunikál</w:t>
      </w:r>
      <w:r>
        <w:rPr>
          <w:rFonts w:eastAsia="Calibri"/>
          <w:color w:val="000000"/>
        </w:rPr>
        <w:t>;</w:t>
      </w:r>
    </w:p>
    <w:p w14:paraId="3C685E86">
      <w:pPr>
        <w:pStyle w:val="4"/>
        <w:numPr>
          <w:ilvl w:val="0"/>
          <w:numId w:val="1"/>
        </w:numPr>
        <w:jc w:val="both"/>
      </w:pPr>
      <w:r>
        <w:rPr>
          <w:rFonts w:eastAsia="Calibri"/>
          <w:color w:val="000000"/>
        </w:rPr>
        <w:t>egyéni sajátosságaihoz mérten olvashatóan ír, törekszik a rendezett írásképre, esztétikus füzetvezetésre;</w:t>
      </w:r>
    </w:p>
    <w:p w14:paraId="59176F73">
      <w:pPr>
        <w:pStyle w:val="4"/>
        <w:numPr>
          <w:ilvl w:val="0"/>
          <w:numId w:val="1"/>
        </w:numPr>
        <w:jc w:val="both"/>
      </w:pPr>
      <w:r>
        <w:rPr>
          <w:rFonts w:eastAsia="Calibri"/>
          <w:color w:val="000000"/>
        </w:rPr>
        <w:t>megkülönbözteti egymástól a magánhangzókat és mássalhangzókat, valamint időtartamukat;</w:t>
      </w:r>
    </w:p>
    <w:p w14:paraId="52637952">
      <w:pPr>
        <w:pStyle w:val="4"/>
        <w:numPr>
          <w:ilvl w:val="0"/>
          <w:numId w:val="1"/>
        </w:numPr>
        <w:jc w:val="both"/>
      </w:pPr>
      <w:r>
        <w:rPr>
          <w:rFonts w:eastAsia="Calibri"/>
          <w:color w:val="000000"/>
        </w:rPr>
        <w:t>írásbeli munkáit segítséggel vagy önállóan ellenőrzi és javítja;</w:t>
      </w:r>
    </w:p>
    <w:p w14:paraId="74E3BA5E">
      <w:pPr>
        <w:pStyle w:val="4"/>
        <w:numPr>
          <w:ilvl w:val="0"/>
          <w:numId w:val="1"/>
        </w:numPr>
        <w:jc w:val="both"/>
      </w:pPr>
      <w:r>
        <w:rPr>
          <w:rFonts w:eastAsia="Calibri"/>
          <w:color w:val="000000"/>
        </w:rPr>
        <w:t>törekszik a tanult helyesírási ismeretek alkalmazására;</w:t>
      </w:r>
    </w:p>
    <w:p w14:paraId="304134AD">
      <w:pPr>
        <w:pStyle w:val="4"/>
        <w:numPr>
          <w:ilvl w:val="0"/>
          <w:numId w:val="1"/>
        </w:numPr>
        <w:jc w:val="both"/>
      </w:pPr>
      <w:r>
        <w:rPr>
          <w:rFonts w:eastAsia="Calibri"/>
          <w:color w:val="000000"/>
        </w:rPr>
        <w:t>a szövegalkotás során törekszik a megismert helyesírási szabályok alkalmazására és meglévő szókincsének aktivizálására;</w:t>
      </w:r>
    </w:p>
    <w:p w14:paraId="601886F9">
      <w:pPr>
        <w:pStyle w:val="4"/>
        <w:jc w:val="both"/>
        <w:rPr>
          <w:color w:val="00B050"/>
        </w:rPr>
      </w:pPr>
      <w:r>
        <w:t xml:space="preserve">     </w:t>
      </w:r>
    </w:p>
    <w:p w14:paraId="62F4EEE2">
      <w:pPr>
        <w:pStyle w:val="4"/>
        <w:spacing w:line="273" w:lineRule="auto"/>
        <w:rPr>
          <w:rFonts w:eastAsia="Calibri"/>
          <w:b/>
        </w:rPr>
      </w:pPr>
      <w:r>
        <w:rPr>
          <w:rFonts w:eastAsia="Calibri"/>
          <w:b/>
        </w:rPr>
        <w:t>A témakör tanulása eredményeként a tanuló:</w:t>
      </w:r>
    </w:p>
    <w:p w14:paraId="2ACB80F4">
      <w:pPr>
        <w:pStyle w:val="4"/>
        <w:numPr>
          <w:ilvl w:val="0"/>
          <w:numId w:val="1"/>
        </w:numPr>
        <w:jc w:val="both"/>
        <w:rPr>
          <w:rFonts w:eastAsia="Calibri"/>
        </w:rPr>
      </w:pPr>
      <w:r>
        <w:rPr>
          <w:rFonts w:eastAsia="Calibri"/>
          <w:color w:val="000000"/>
        </w:rPr>
        <w:t>a hangjelölés megismert szabályait helyesen alkalmazza a tanult szavakban;</w:t>
      </w:r>
    </w:p>
    <w:p w14:paraId="156F065E">
      <w:pPr>
        <w:pStyle w:val="4"/>
        <w:numPr>
          <w:ilvl w:val="0"/>
          <w:numId w:val="1"/>
        </w:numPr>
        <w:jc w:val="both"/>
        <w:rPr>
          <w:rFonts w:eastAsia="Calibri"/>
        </w:rPr>
      </w:pPr>
      <w:r>
        <w:rPr>
          <w:rFonts w:eastAsia="Calibri"/>
          <w:color w:val="000000"/>
        </w:rPr>
        <w:t>a kiejtéstől eltérő ismert szavakat megfigyelés és szóelemzés alkalmazásával megfelelően leírja;</w:t>
      </w:r>
    </w:p>
    <w:p w14:paraId="6DB6FF25">
      <w:pPr>
        <w:pStyle w:val="4"/>
        <w:numPr>
          <w:ilvl w:val="0"/>
          <w:numId w:val="1"/>
        </w:numPr>
        <w:jc w:val="both"/>
        <w:rPr>
          <w:rFonts w:eastAsia="Calibri"/>
        </w:rPr>
      </w:pPr>
      <w:r>
        <w:rPr>
          <w:rFonts w:eastAsia="Calibri"/>
          <w:color w:val="000000"/>
        </w:rPr>
        <w:t>a mondatot nagybetűvel kezdi, alkalmazza a mondat a mondatvégi írásjeleket;</w:t>
      </w:r>
    </w:p>
    <w:p w14:paraId="7EE65791">
      <w:pPr>
        <w:pStyle w:val="4"/>
        <w:numPr>
          <w:ilvl w:val="0"/>
          <w:numId w:val="1"/>
        </w:numPr>
        <w:jc w:val="both"/>
        <w:rPr>
          <w:rFonts w:eastAsia="Calibri"/>
        </w:rPr>
      </w:pPr>
      <w:r>
        <w:rPr>
          <w:rFonts w:eastAsia="Calibri"/>
          <w:color w:val="000000"/>
        </w:rPr>
        <w:t>szavakat, szószerkezeteket, 3-4 szavas mondatokat leír megfigyelés és/vagy diktálás alapján.</w:t>
      </w:r>
    </w:p>
    <w:p w14:paraId="2AB63F6B">
      <w:pPr>
        <w:pStyle w:val="6"/>
        <w:rPr>
          <w:rFonts w:ascii="Times New Roman" w:hAnsi="Times New Roman" w:eastAsia="Cambria"/>
          <w:sz w:val="36"/>
          <w:szCs w:val="36"/>
        </w:rPr>
      </w:pPr>
      <w:r>
        <w:rPr>
          <w:rFonts w:ascii="Times New Roman" w:hAnsi="Times New Roman" w:eastAsia="Cambria"/>
          <w:sz w:val="36"/>
          <w:szCs w:val="36"/>
        </w:rPr>
        <w:t>Fejlesztési feladatok és ismeretek</w:t>
      </w:r>
    </w:p>
    <w:p w14:paraId="46410C1D">
      <w:pPr>
        <w:pStyle w:val="4"/>
        <w:numPr>
          <w:ilvl w:val="0"/>
          <w:numId w:val="1"/>
        </w:numPr>
        <w:jc w:val="both"/>
      </w:pPr>
      <w:r>
        <w:rPr>
          <w:rFonts w:eastAsia="Calibri"/>
          <w:color w:val="000000"/>
        </w:rPr>
        <w:t>Ösztönös nyelvhasználat formálása</w:t>
      </w:r>
    </w:p>
    <w:p w14:paraId="7BC2A108">
      <w:pPr>
        <w:pStyle w:val="4"/>
        <w:numPr>
          <w:ilvl w:val="0"/>
          <w:numId w:val="1"/>
        </w:numPr>
        <w:jc w:val="both"/>
      </w:pPr>
      <w:r>
        <w:rPr>
          <w:rFonts w:eastAsia="Calibri"/>
          <w:color w:val="000000"/>
        </w:rPr>
        <w:t>Nyelvi tudatosság fejlesztése</w:t>
      </w:r>
    </w:p>
    <w:p w14:paraId="4DCBD8A4">
      <w:pPr>
        <w:pStyle w:val="4"/>
        <w:numPr>
          <w:ilvl w:val="0"/>
          <w:numId w:val="1"/>
        </w:numPr>
        <w:jc w:val="both"/>
      </w:pPr>
      <w:r>
        <w:rPr>
          <w:rFonts w:eastAsia="Calibri"/>
          <w:color w:val="000000"/>
        </w:rPr>
        <w:t>Önellenőrzés, hibajavítás képessége</w:t>
      </w:r>
    </w:p>
    <w:p w14:paraId="73E7D500">
      <w:pPr>
        <w:pStyle w:val="4"/>
        <w:numPr>
          <w:ilvl w:val="0"/>
          <w:numId w:val="1"/>
        </w:numPr>
        <w:jc w:val="both"/>
        <w:rPr>
          <w:color w:val="000000"/>
        </w:rPr>
      </w:pPr>
      <w:r>
        <w:rPr>
          <w:rFonts w:eastAsia="Calibri"/>
          <w:color w:val="000000"/>
        </w:rPr>
        <w:t>Helyesírási készség differenciált fejlesztése</w:t>
      </w:r>
    </w:p>
    <w:p w14:paraId="00DF95B6">
      <w:pPr>
        <w:pStyle w:val="4"/>
        <w:numPr>
          <w:ilvl w:val="0"/>
          <w:numId w:val="1"/>
        </w:numPr>
        <w:jc w:val="both"/>
      </w:pPr>
      <w:r>
        <w:rPr>
          <w:rFonts w:eastAsia="Calibri"/>
          <w:color w:val="000000"/>
        </w:rPr>
        <w:t>20-40 gyakran használt „j”-t és „ly”-t tartalmazó szó (egy- vagy kéttagú szavak) helyes leírása</w:t>
      </w:r>
    </w:p>
    <w:p w14:paraId="0669044F">
      <w:pPr>
        <w:pStyle w:val="6"/>
        <w:rPr>
          <w:rFonts w:ascii="Times New Roman" w:hAnsi="Times New Roman" w:eastAsia="Cambria"/>
          <w:sz w:val="36"/>
          <w:szCs w:val="36"/>
        </w:rPr>
      </w:pPr>
      <w:r>
        <w:rPr>
          <w:rFonts w:ascii="Times New Roman" w:hAnsi="Times New Roman" w:eastAsia="Cambria"/>
          <w:sz w:val="36"/>
          <w:szCs w:val="36"/>
        </w:rPr>
        <w:t>Fogalmak</w:t>
      </w:r>
    </w:p>
    <w:p w14:paraId="1F030BEA">
      <w:pPr>
        <w:pStyle w:val="4"/>
        <w:spacing w:line="273" w:lineRule="auto"/>
        <w:jc w:val="both"/>
        <w:rPr>
          <w:rFonts w:eastAsia="Calibri"/>
        </w:rPr>
      </w:pPr>
      <w:r>
        <w:rPr>
          <w:rFonts w:eastAsia="Calibri"/>
        </w:rPr>
        <w:t>betű, hang, szó, szókapcsolat, mondat, szöveg, j-ly, írásjel, pont, kérdőjel, felkiáltójel, kisbetű, nagybetű</w:t>
      </w:r>
    </w:p>
    <w:p w14:paraId="12CE94C1">
      <w:pPr>
        <w:pStyle w:val="6"/>
        <w:rPr>
          <w:sz w:val="36"/>
          <w:szCs w:val="36"/>
        </w:rPr>
      </w:pPr>
      <w:r>
        <w:rPr>
          <w:sz w:val="36"/>
          <w:szCs w:val="36"/>
        </w:rPr>
        <w:t>Javasolt tevékenységek:</w:t>
      </w:r>
    </w:p>
    <w:p w14:paraId="66D46F57">
      <w:pPr>
        <w:pStyle w:val="4"/>
        <w:numPr>
          <w:ilvl w:val="0"/>
          <w:numId w:val="2"/>
        </w:numPr>
        <w:spacing w:line="273" w:lineRule="auto"/>
      </w:pPr>
      <w:r>
        <w:t>Részvétel osztályújság, napló, iskolaújság készítésében hagyományos és digitális formában</w:t>
      </w:r>
    </w:p>
    <w:p w14:paraId="6D5438BE">
      <w:pPr>
        <w:pStyle w:val="4"/>
      </w:pPr>
    </w:p>
    <w:p w14:paraId="3BE3E4E1">
      <w:pPr>
        <w:pStyle w:val="6"/>
        <w:rPr>
          <w:rFonts w:ascii="Times New Roman" w:hAnsi="Times New Roman" w:eastAsia="Cambria"/>
          <w:color w:val="FF0000"/>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Szótő és toldalék, szóelemzés</w:t>
      </w:r>
    </w:p>
    <w:p w14:paraId="1D793975">
      <w:pPr>
        <w:pStyle w:val="4"/>
        <w:spacing w:line="273" w:lineRule="auto"/>
        <w:rPr>
          <w:rFonts w:eastAsia="Cambria"/>
          <w:b/>
          <w:color w:val="C00000"/>
        </w:rPr>
      </w:pPr>
      <w:r>
        <w:rPr>
          <w:rFonts w:eastAsia="Cambria"/>
          <w:b/>
          <w:smallCaps/>
          <w:color w:val="0070C0"/>
        </w:rPr>
        <w:t>Javasolt óraszám:</w:t>
      </w:r>
      <w:r>
        <w:rPr>
          <w:rFonts w:eastAsia="Cambria"/>
          <w:b/>
        </w:rPr>
        <w:t xml:space="preserve"> 5+</w:t>
      </w:r>
      <w:r>
        <w:rPr>
          <w:rFonts w:eastAsia="Cambria"/>
          <w:b/>
          <w:color w:val="FF0000"/>
        </w:rPr>
        <w:t>1</w:t>
      </w:r>
      <w:r>
        <w:rPr>
          <w:rFonts w:eastAsia="Cambria"/>
          <w:b/>
        </w:rPr>
        <w:t xml:space="preserve"> óra </w:t>
      </w:r>
    </w:p>
    <w:p w14:paraId="0C5F92FC">
      <w:pPr>
        <w:pStyle w:val="4"/>
        <w:spacing w:line="273" w:lineRule="auto"/>
        <w:jc w:val="both"/>
        <w:rPr>
          <w:rFonts w:eastAsia="Calibri"/>
        </w:rPr>
      </w:pPr>
      <w:r>
        <w:rPr>
          <w:rFonts w:eastAsia="Calibri"/>
        </w:rPr>
        <w:t>A témakör sajátossága, hogy többnyire képességfejlesztésre épül. A javasolt óraszám nem feltétlenül egymást követő tanítási órákra vonatkozik. A teljes témakör megvalósulásának lezárása a negyedik tanév vége.</w:t>
      </w:r>
    </w:p>
    <w:p w14:paraId="54A1FA03">
      <w:pPr>
        <w:pStyle w:val="6"/>
        <w:rPr>
          <w:rFonts w:ascii="Times New Roman" w:hAnsi="Times New Roman" w:eastAsia="Cambria"/>
          <w:sz w:val="36"/>
          <w:szCs w:val="36"/>
        </w:rPr>
      </w:pPr>
      <w:r>
        <w:rPr>
          <w:rFonts w:ascii="Times New Roman" w:hAnsi="Times New Roman" w:eastAsia="Cambria"/>
          <w:sz w:val="36"/>
          <w:szCs w:val="36"/>
        </w:rPr>
        <w:t>Tanulási eredmények</w:t>
      </w:r>
    </w:p>
    <w:p w14:paraId="0471040A">
      <w:pPr>
        <w:pStyle w:val="4"/>
        <w:spacing w:line="273"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54DC9BFA">
      <w:pPr>
        <w:pStyle w:val="4"/>
        <w:spacing w:line="273" w:lineRule="auto"/>
        <w:rPr>
          <w:rFonts w:eastAsia="Calibri"/>
          <w:b/>
        </w:rPr>
      </w:pPr>
      <w:r>
        <w:rPr>
          <w:rFonts w:eastAsia="Calibri"/>
          <w:b/>
        </w:rPr>
        <w:t xml:space="preserve"> </w:t>
      </w:r>
    </w:p>
    <w:p w14:paraId="7A87B441">
      <w:pPr>
        <w:pStyle w:val="4"/>
        <w:numPr>
          <w:ilvl w:val="0"/>
          <w:numId w:val="1"/>
        </w:numPr>
        <w:jc w:val="both"/>
        <w:rPr>
          <w:rFonts w:eastAsia="Calibri"/>
        </w:rPr>
      </w:pPr>
      <w:r>
        <w:rPr>
          <w:rFonts w:eastAsia="Calibri"/>
          <w:color w:val="000000"/>
        </w:rPr>
        <w:t>az élethelyzetnek megfelelően kommunikál;</w:t>
      </w:r>
    </w:p>
    <w:p w14:paraId="4CA73E6B">
      <w:pPr>
        <w:pStyle w:val="4"/>
        <w:numPr>
          <w:ilvl w:val="0"/>
          <w:numId w:val="1"/>
        </w:numPr>
        <w:jc w:val="both"/>
      </w:pPr>
      <w:r>
        <w:rPr>
          <w:rFonts w:eastAsia="Calibri"/>
          <w:color w:val="000000"/>
        </w:rPr>
        <w:t>a kiejtéstől eltérő ismert szavakat megfigyelés, szóelemzés alkalmazásával megfelelően leírja;</w:t>
      </w:r>
    </w:p>
    <w:p w14:paraId="2AFFA732">
      <w:pPr>
        <w:pStyle w:val="4"/>
        <w:numPr>
          <w:ilvl w:val="0"/>
          <w:numId w:val="1"/>
        </w:numPr>
        <w:jc w:val="both"/>
      </w:pPr>
      <w:r>
        <w:rPr>
          <w:rFonts w:eastAsia="Calibri"/>
          <w:color w:val="000000"/>
        </w:rPr>
        <w:t>törekszik a tanult helyesírási ismeretek alkalmazására;</w:t>
      </w:r>
    </w:p>
    <w:p w14:paraId="7654BD2B">
      <w:pPr>
        <w:pStyle w:val="4"/>
        <w:numPr>
          <w:ilvl w:val="0"/>
          <w:numId w:val="1"/>
        </w:numPr>
        <w:jc w:val="both"/>
      </w:pPr>
      <w:r>
        <w:rPr>
          <w:rFonts w:eastAsia="Calibri"/>
          <w:color w:val="000000"/>
        </w:rPr>
        <w:t>írásbeli munkáját segítséggel vagy önállóan ellenőrzi, javítja.</w:t>
      </w:r>
    </w:p>
    <w:p w14:paraId="49421FDA">
      <w:pPr>
        <w:pStyle w:val="4"/>
        <w:spacing w:line="273" w:lineRule="auto"/>
        <w:rPr>
          <w:rFonts w:eastAsia="Calibri"/>
          <w:b/>
        </w:rPr>
      </w:pPr>
      <w:r>
        <w:rPr>
          <w:rFonts w:eastAsia="Calibri"/>
          <w:b/>
        </w:rPr>
        <w:t>A témakör tanulása eredményeként a tanuló:</w:t>
      </w:r>
    </w:p>
    <w:p w14:paraId="7E06F1DC">
      <w:pPr>
        <w:pStyle w:val="4"/>
        <w:numPr>
          <w:ilvl w:val="0"/>
          <w:numId w:val="1"/>
        </w:numPr>
        <w:jc w:val="both"/>
      </w:pPr>
      <w:r>
        <w:rPr>
          <w:rFonts w:eastAsia="Calibri"/>
          <w:color w:val="000000"/>
        </w:rPr>
        <w:t>szavakat hangokra és szótagokra bont;</w:t>
      </w:r>
    </w:p>
    <w:p w14:paraId="61025928">
      <w:pPr>
        <w:pStyle w:val="4"/>
        <w:numPr>
          <w:ilvl w:val="0"/>
          <w:numId w:val="1"/>
        </w:numPr>
        <w:jc w:val="both"/>
      </w:pPr>
      <w:r>
        <w:rPr>
          <w:rFonts w:eastAsia="Calibri"/>
          <w:color w:val="000000"/>
        </w:rPr>
        <w:t>kérdésre adott válaszában helyesen toldalékolja a szavakat;</w:t>
      </w:r>
    </w:p>
    <w:p w14:paraId="474D98E8">
      <w:pPr>
        <w:pStyle w:val="4"/>
        <w:numPr>
          <w:ilvl w:val="0"/>
          <w:numId w:val="1"/>
        </w:numPr>
        <w:jc w:val="both"/>
      </w:pPr>
      <w:r>
        <w:rPr>
          <w:rFonts w:eastAsia="Calibri"/>
          <w:color w:val="000000"/>
        </w:rPr>
        <w:t>önállóan felismeri és elkülöníti az egytagú ismert szavakban a szótövet és a toldalékot.</w:t>
      </w:r>
    </w:p>
    <w:p w14:paraId="1155B350">
      <w:pPr>
        <w:pStyle w:val="6"/>
        <w:rPr>
          <w:rFonts w:ascii="Times New Roman" w:hAnsi="Times New Roman" w:eastAsia="Cambria"/>
          <w:sz w:val="36"/>
          <w:szCs w:val="36"/>
        </w:rPr>
      </w:pPr>
      <w:r>
        <w:rPr>
          <w:rFonts w:ascii="Times New Roman" w:hAnsi="Times New Roman" w:eastAsia="Cambria"/>
          <w:sz w:val="36"/>
          <w:szCs w:val="36"/>
        </w:rPr>
        <w:t>Fejlesztési feladatok és ismeretek</w:t>
      </w:r>
    </w:p>
    <w:p w14:paraId="79609D41">
      <w:pPr>
        <w:pStyle w:val="4"/>
        <w:numPr>
          <w:ilvl w:val="0"/>
          <w:numId w:val="1"/>
        </w:numPr>
        <w:jc w:val="both"/>
      </w:pPr>
      <w:r>
        <w:rPr>
          <w:rFonts w:eastAsia="Calibri"/>
          <w:color w:val="000000"/>
        </w:rPr>
        <w:t>Hallásfejlesztés, fonémahallás fejlesztése</w:t>
      </w:r>
    </w:p>
    <w:p w14:paraId="49AF81ED">
      <w:pPr>
        <w:pStyle w:val="4"/>
        <w:numPr>
          <w:ilvl w:val="0"/>
          <w:numId w:val="1"/>
        </w:numPr>
        <w:jc w:val="both"/>
      </w:pPr>
      <w:r>
        <w:rPr>
          <w:rFonts w:eastAsia="Calibri"/>
          <w:color w:val="000000"/>
        </w:rPr>
        <w:t>Betű-hang azonosítás</w:t>
      </w:r>
    </w:p>
    <w:p w14:paraId="098D30EB">
      <w:pPr>
        <w:pStyle w:val="4"/>
        <w:numPr>
          <w:ilvl w:val="0"/>
          <w:numId w:val="1"/>
        </w:numPr>
        <w:jc w:val="both"/>
      </w:pPr>
      <w:r>
        <w:rPr>
          <w:rFonts w:eastAsia="Calibri"/>
          <w:color w:val="000000"/>
        </w:rPr>
        <w:t>Szótagolási képesség fejlesztése</w:t>
      </w:r>
    </w:p>
    <w:p w14:paraId="1F1F2D55">
      <w:pPr>
        <w:pStyle w:val="4"/>
        <w:numPr>
          <w:ilvl w:val="0"/>
          <w:numId w:val="1"/>
        </w:numPr>
        <w:jc w:val="both"/>
      </w:pPr>
      <w:r>
        <w:rPr>
          <w:rFonts w:eastAsia="Calibri"/>
          <w:color w:val="000000"/>
        </w:rPr>
        <w:t>Hang- és betűanalízis képességének fejlesztése</w:t>
      </w:r>
    </w:p>
    <w:p w14:paraId="6CCC830D">
      <w:pPr>
        <w:pStyle w:val="4"/>
        <w:numPr>
          <w:ilvl w:val="0"/>
          <w:numId w:val="1"/>
        </w:numPr>
        <w:jc w:val="both"/>
      </w:pPr>
      <w:r>
        <w:rPr>
          <w:rFonts w:eastAsia="Calibri"/>
          <w:color w:val="000000"/>
        </w:rPr>
        <w:t>Szótő és toldalék fogalma felismerés szintjén</w:t>
      </w:r>
    </w:p>
    <w:p w14:paraId="6FF6306E">
      <w:pPr>
        <w:pStyle w:val="4"/>
        <w:numPr>
          <w:ilvl w:val="0"/>
          <w:numId w:val="1"/>
        </w:numPr>
        <w:jc w:val="both"/>
        <w:rPr>
          <w:color w:val="000000"/>
        </w:rPr>
      </w:pPr>
      <w:r>
        <w:rPr>
          <w:rFonts w:eastAsia="Calibri"/>
          <w:color w:val="000000"/>
        </w:rPr>
        <w:t>Nyelvi elemzőkészség fejlesztése</w:t>
      </w:r>
    </w:p>
    <w:p w14:paraId="12EB816F">
      <w:pPr>
        <w:pStyle w:val="4"/>
        <w:numPr>
          <w:ilvl w:val="0"/>
          <w:numId w:val="1"/>
        </w:numPr>
        <w:jc w:val="both"/>
      </w:pPr>
      <w:r>
        <w:rPr>
          <w:rFonts w:eastAsia="Calibri"/>
          <w:color w:val="000000"/>
        </w:rPr>
        <w:t>Szóalak felbontása</w:t>
      </w:r>
    </w:p>
    <w:p w14:paraId="20C2E3EC">
      <w:pPr>
        <w:pStyle w:val="4"/>
        <w:numPr>
          <w:ilvl w:val="0"/>
          <w:numId w:val="1"/>
        </w:numPr>
        <w:jc w:val="both"/>
        <w:rPr>
          <w:color w:val="000000"/>
        </w:rPr>
      </w:pPr>
      <w:r>
        <w:rPr>
          <w:rFonts w:eastAsia="Calibri"/>
          <w:color w:val="000000"/>
        </w:rPr>
        <w:t>Toldalékos szavak helyes használata</w:t>
      </w:r>
    </w:p>
    <w:p w14:paraId="7EC06917">
      <w:pPr>
        <w:pStyle w:val="4"/>
        <w:numPr>
          <w:ilvl w:val="0"/>
          <w:numId w:val="1"/>
        </w:numPr>
        <w:jc w:val="both"/>
      </w:pPr>
      <w:r>
        <w:rPr>
          <w:rFonts w:eastAsia="Calibri"/>
          <w:color w:val="000000"/>
        </w:rPr>
        <w:t>Toldalékos szavak funkcionális másolása, tollbamondása, emlékezetből írása</w:t>
      </w:r>
    </w:p>
    <w:p w14:paraId="790ADE27">
      <w:pPr>
        <w:pStyle w:val="4"/>
        <w:numPr>
          <w:ilvl w:val="0"/>
          <w:numId w:val="1"/>
        </w:numPr>
        <w:jc w:val="both"/>
      </w:pPr>
      <w:r>
        <w:rPr>
          <w:rFonts w:eastAsia="Calibri"/>
          <w:color w:val="000000"/>
        </w:rPr>
        <w:t>Helyesejtés-fejlesztés hangkapcsolat-gyakorlatokkal</w:t>
      </w:r>
    </w:p>
    <w:p w14:paraId="6984EB8F">
      <w:pPr>
        <w:pStyle w:val="4"/>
        <w:numPr>
          <w:ilvl w:val="0"/>
          <w:numId w:val="1"/>
        </w:numPr>
        <w:jc w:val="both"/>
      </w:pPr>
      <w:r>
        <w:rPr>
          <w:rFonts w:eastAsia="Calibri"/>
          <w:color w:val="000000"/>
        </w:rPr>
        <w:t>Hibajavítás és önellenőrzés képességének fejlesztése</w:t>
      </w:r>
    </w:p>
    <w:p w14:paraId="5C4FCEFF">
      <w:pPr>
        <w:pStyle w:val="6"/>
        <w:rPr>
          <w:rFonts w:ascii="Times New Roman" w:hAnsi="Times New Roman" w:eastAsia="Cambria"/>
          <w:sz w:val="36"/>
          <w:szCs w:val="36"/>
        </w:rPr>
      </w:pPr>
      <w:r>
        <w:rPr>
          <w:rFonts w:ascii="Times New Roman" w:hAnsi="Times New Roman" w:eastAsia="Cambria"/>
          <w:sz w:val="36"/>
          <w:szCs w:val="36"/>
        </w:rPr>
        <w:t>Fogalmak</w:t>
      </w:r>
    </w:p>
    <w:p w14:paraId="2E8A0F74">
      <w:pPr>
        <w:pStyle w:val="4"/>
        <w:spacing w:line="273" w:lineRule="auto"/>
        <w:jc w:val="both"/>
      </w:pPr>
      <w:r>
        <w:rPr>
          <w:rFonts w:eastAsia="Calibri"/>
        </w:rPr>
        <w:t>hang-betű, betűkapcsolat, hangkapcsolat, szótagolás, szótő, toldalék, szóelemző írásmód, önellenőrzés</w:t>
      </w:r>
    </w:p>
    <w:p w14:paraId="4C3EC96C">
      <w:pPr>
        <w:pStyle w:val="6"/>
        <w:rPr>
          <w:rFonts w:ascii="Times New Roman" w:hAnsi="Times New Roman" w:eastAsia="Cambria"/>
          <w:sz w:val="32"/>
          <w:szCs w:val="32"/>
        </w:rPr>
      </w:pPr>
      <w:r>
        <w:rPr>
          <w:rFonts w:ascii="Times New Roman" w:hAnsi="Times New Roman" w:eastAsia="Cambria"/>
          <w:sz w:val="36"/>
          <w:szCs w:val="36"/>
        </w:rPr>
        <w:t>Témakör:</w:t>
      </w:r>
      <w:r>
        <w:rPr>
          <w:rFonts w:ascii="Times New Roman" w:hAnsi="Times New Roman" w:eastAsia="Cambria"/>
          <w:smallCaps w:val="0"/>
          <w:color w:val="000000"/>
          <w:sz w:val="32"/>
          <w:szCs w:val="32"/>
        </w:rPr>
        <w:t xml:space="preserve"> Hangalak és jelentés kapcsolata, állandósult szókapcsolatok</w:t>
      </w:r>
    </w:p>
    <w:p w14:paraId="4D3C8A10">
      <w:pPr>
        <w:pStyle w:val="4"/>
        <w:spacing w:line="273" w:lineRule="auto"/>
        <w:rPr>
          <w:rFonts w:eastAsia="Cambria"/>
          <w:b/>
          <w:color w:val="C00000"/>
        </w:rPr>
      </w:pPr>
      <w:r>
        <w:rPr>
          <w:rFonts w:eastAsia="Cambria"/>
          <w:b/>
          <w:smallCaps/>
          <w:color w:val="0070C0"/>
        </w:rPr>
        <w:t>Javasolt óraszám:</w:t>
      </w:r>
      <w:r>
        <w:rPr>
          <w:rFonts w:eastAsia="Cambria"/>
          <w:b/>
          <w:color w:val="FF0000"/>
        </w:rPr>
        <w:t xml:space="preserve"> </w:t>
      </w:r>
      <w:r>
        <w:rPr>
          <w:rFonts w:eastAsia="Cambria"/>
          <w:b/>
        </w:rPr>
        <w:t>5+</w:t>
      </w:r>
      <w:r>
        <w:rPr>
          <w:rFonts w:eastAsia="Cambria"/>
          <w:b/>
          <w:color w:val="FF0000"/>
        </w:rPr>
        <w:t>1</w:t>
      </w:r>
      <w:r>
        <w:rPr>
          <w:rFonts w:eastAsia="Cambria"/>
          <w:b/>
        </w:rPr>
        <w:t xml:space="preserve"> óra</w:t>
      </w:r>
    </w:p>
    <w:p w14:paraId="088D2130">
      <w:pPr>
        <w:pStyle w:val="4"/>
        <w:spacing w:line="273"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572CFBF8">
      <w:pPr>
        <w:pStyle w:val="6"/>
        <w:rPr>
          <w:rFonts w:ascii="Times New Roman" w:hAnsi="Times New Roman" w:eastAsia="Cambria"/>
          <w:sz w:val="36"/>
          <w:szCs w:val="36"/>
        </w:rPr>
      </w:pPr>
      <w:r>
        <w:rPr>
          <w:rFonts w:ascii="Times New Roman" w:hAnsi="Times New Roman" w:eastAsia="Cambria"/>
          <w:sz w:val="36"/>
          <w:szCs w:val="36"/>
        </w:rPr>
        <w:t>Tanulási eredmények</w:t>
      </w:r>
    </w:p>
    <w:p w14:paraId="7B49D812">
      <w:pPr>
        <w:pStyle w:val="4"/>
        <w:spacing w:line="273" w:lineRule="auto"/>
        <w:rPr>
          <w:rFonts w:eastAsia="Calibri"/>
          <w:b/>
        </w:rPr>
      </w:pPr>
      <w:r>
        <w:rPr>
          <w:rFonts w:eastAsia="Calibri"/>
          <w:b/>
        </w:rPr>
        <w:t>A témakör tanulása hozzájárul ahhoz, hogy a tanuló a nevelési-oktatási szakasz végére:</w:t>
      </w:r>
    </w:p>
    <w:p w14:paraId="12523F00">
      <w:pPr>
        <w:pStyle w:val="4"/>
        <w:numPr>
          <w:ilvl w:val="0"/>
          <w:numId w:val="1"/>
        </w:numPr>
        <w:jc w:val="both"/>
        <w:rPr>
          <w:rFonts w:eastAsia="Calibri"/>
        </w:rPr>
      </w:pPr>
      <w:r>
        <w:rPr>
          <w:rFonts w:eastAsia="Calibri"/>
          <w:color w:val="000000"/>
        </w:rPr>
        <w:t>az élethelyzetnek megfelelően kommunikál;</w:t>
      </w:r>
    </w:p>
    <w:p w14:paraId="7AE82C76">
      <w:pPr>
        <w:pStyle w:val="4"/>
        <w:numPr>
          <w:ilvl w:val="0"/>
          <w:numId w:val="1"/>
        </w:numPr>
        <w:jc w:val="both"/>
      </w:pPr>
      <w:r>
        <w:rPr>
          <w:rFonts w:eastAsia="Calibri"/>
          <w:color w:val="000000"/>
        </w:rPr>
        <w:t>ellentétes jelentésű és rokon értelmű kifejezéseket gyűjt, azokat a beszédhelyzetnek megfelelően használja az írásbeli és szóbeli szövegalkotásban.</w:t>
      </w:r>
    </w:p>
    <w:p w14:paraId="7F7E90CD">
      <w:pPr>
        <w:pStyle w:val="4"/>
        <w:spacing w:line="273" w:lineRule="auto"/>
        <w:rPr>
          <w:rFonts w:eastAsia="Calibri"/>
          <w:b/>
        </w:rPr>
      </w:pPr>
      <w:r>
        <w:rPr>
          <w:rFonts w:eastAsia="Calibri"/>
          <w:b/>
        </w:rPr>
        <w:t>A témakör tanulása eredményeként a tanuló:</w:t>
      </w:r>
    </w:p>
    <w:p w14:paraId="465EAC30">
      <w:pPr>
        <w:pStyle w:val="4"/>
        <w:numPr>
          <w:ilvl w:val="0"/>
          <w:numId w:val="1"/>
        </w:numPr>
        <w:jc w:val="both"/>
      </w:pPr>
      <w:r>
        <w:rPr>
          <w:rFonts w:eastAsia="Calibri"/>
          <w:color w:val="000000"/>
        </w:rPr>
        <w:t>felismer és ért néhány egyszerű szólást, közmondást;</w:t>
      </w:r>
    </w:p>
    <w:p w14:paraId="1D0FB8B6">
      <w:pPr>
        <w:pStyle w:val="4"/>
        <w:numPr>
          <w:ilvl w:val="0"/>
          <w:numId w:val="1"/>
        </w:numPr>
        <w:jc w:val="both"/>
      </w:pPr>
      <w:r>
        <w:rPr>
          <w:rFonts w:eastAsia="Calibri"/>
          <w:color w:val="000000"/>
        </w:rPr>
        <w:t>megérti és használja az ismert állandósult szókapcsolatokat;</w:t>
      </w:r>
    </w:p>
    <w:p w14:paraId="7980F46D">
      <w:pPr>
        <w:pStyle w:val="4"/>
        <w:numPr>
          <w:ilvl w:val="0"/>
          <w:numId w:val="1"/>
        </w:numPr>
        <w:jc w:val="both"/>
      </w:pPr>
      <w:r>
        <w:rPr>
          <w:rFonts w:eastAsia="Calibri"/>
          <w:color w:val="000000"/>
        </w:rPr>
        <w:t>különféle módokon megjeleníti az ismert szólások, közmondások jelentését.</w:t>
      </w:r>
    </w:p>
    <w:p w14:paraId="220B0208">
      <w:pPr>
        <w:pStyle w:val="6"/>
        <w:rPr>
          <w:rFonts w:ascii="Times New Roman" w:hAnsi="Times New Roman" w:eastAsia="Cambria"/>
          <w:sz w:val="36"/>
          <w:szCs w:val="36"/>
        </w:rPr>
      </w:pPr>
      <w:r>
        <w:rPr>
          <w:rFonts w:ascii="Times New Roman" w:hAnsi="Times New Roman" w:eastAsia="Cambria"/>
          <w:sz w:val="36"/>
          <w:szCs w:val="36"/>
        </w:rPr>
        <w:t>Fejlesztési feladatok és ismeretek</w:t>
      </w:r>
    </w:p>
    <w:p w14:paraId="326EB3CF">
      <w:pPr>
        <w:pStyle w:val="4"/>
        <w:numPr>
          <w:ilvl w:val="0"/>
          <w:numId w:val="1"/>
        </w:numPr>
        <w:jc w:val="both"/>
      </w:pPr>
      <w:r>
        <w:rPr>
          <w:rFonts w:eastAsia="Calibri"/>
          <w:color w:val="000000"/>
        </w:rPr>
        <w:t>A szóbeli és írásbeli kifejezőkészség fejlesztése</w:t>
      </w:r>
    </w:p>
    <w:p w14:paraId="59002456">
      <w:pPr>
        <w:pStyle w:val="4"/>
        <w:numPr>
          <w:ilvl w:val="0"/>
          <w:numId w:val="1"/>
        </w:numPr>
        <w:jc w:val="both"/>
      </w:pPr>
      <w:r>
        <w:rPr>
          <w:rFonts w:eastAsia="Calibri"/>
          <w:color w:val="000000"/>
        </w:rPr>
        <w:t>Szókincs fejlesztése, szókincs aktivizálása</w:t>
      </w:r>
    </w:p>
    <w:p w14:paraId="5B9099D0">
      <w:pPr>
        <w:pStyle w:val="4"/>
        <w:numPr>
          <w:ilvl w:val="0"/>
          <w:numId w:val="1"/>
        </w:numPr>
        <w:jc w:val="both"/>
      </w:pPr>
      <w:r>
        <w:rPr>
          <w:rFonts w:eastAsia="Calibri"/>
          <w:color w:val="000000"/>
        </w:rPr>
        <w:t>Árnyalt nyelvhasználat fejlesztése</w:t>
      </w:r>
    </w:p>
    <w:p w14:paraId="6DFACDFB">
      <w:pPr>
        <w:pStyle w:val="4"/>
        <w:numPr>
          <w:ilvl w:val="0"/>
          <w:numId w:val="1"/>
        </w:numPr>
        <w:jc w:val="both"/>
      </w:pPr>
      <w:r>
        <w:rPr>
          <w:rFonts w:eastAsia="Calibri"/>
          <w:color w:val="000000"/>
        </w:rPr>
        <w:t>Hangalak – jelentés</w:t>
      </w:r>
    </w:p>
    <w:p w14:paraId="57AC6687">
      <w:pPr>
        <w:pStyle w:val="4"/>
        <w:numPr>
          <w:ilvl w:val="0"/>
          <w:numId w:val="1"/>
        </w:numPr>
        <w:jc w:val="both"/>
      </w:pPr>
      <w:r>
        <w:rPr>
          <w:rFonts w:eastAsia="Calibri"/>
          <w:color w:val="000000"/>
        </w:rPr>
        <w:t>Ellentétes jelentésű szavak, rokon értelmű szavak</w:t>
      </w:r>
    </w:p>
    <w:p w14:paraId="48B6C218">
      <w:pPr>
        <w:pStyle w:val="4"/>
        <w:numPr>
          <w:ilvl w:val="0"/>
          <w:numId w:val="1"/>
        </w:numPr>
        <w:jc w:val="both"/>
      </w:pPr>
      <w:r>
        <w:rPr>
          <w:rFonts w:eastAsia="Calibri"/>
          <w:color w:val="000000"/>
        </w:rPr>
        <w:t>Szólások, közmondások, szóláshasonlatok</w:t>
      </w:r>
    </w:p>
    <w:p w14:paraId="5D4B0454">
      <w:pPr>
        <w:pStyle w:val="4"/>
        <w:numPr>
          <w:ilvl w:val="0"/>
          <w:numId w:val="1"/>
        </w:numPr>
        <w:jc w:val="both"/>
      </w:pPr>
      <w:r>
        <w:rPr>
          <w:rFonts w:eastAsia="Calibri"/>
          <w:color w:val="000000"/>
        </w:rPr>
        <w:t>Népmesék kezdő és záró formulái, szókapcsolatok, ismétlődő motívumok</w:t>
      </w:r>
    </w:p>
    <w:p w14:paraId="1DBF368F">
      <w:pPr>
        <w:pStyle w:val="4"/>
        <w:numPr>
          <w:ilvl w:val="0"/>
          <w:numId w:val="1"/>
        </w:numPr>
        <w:jc w:val="both"/>
      </w:pPr>
      <w:r>
        <w:rPr>
          <w:rFonts w:eastAsia="Calibri"/>
          <w:color w:val="000000"/>
        </w:rPr>
        <w:t>Szó szerinti és átvitt jelentés</w:t>
      </w:r>
    </w:p>
    <w:p w14:paraId="704C0A97">
      <w:pPr>
        <w:pStyle w:val="4"/>
        <w:numPr>
          <w:ilvl w:val="0"/>
          <w:numId w:val="1"/>
        </w:numPr>
        <w:jc w:val="both"/>
      </w:pPr>
      <w:r>
        <w:rPr>
          <w:rFonts w:eastAsia="Calibri"/>
          <w:color w:val="000000"/>
        </w:rPr>
        <w:t>Szólások, közmondások hagyományőrző szerepe, néhány ismert szólás, közmondás eredete</w:t>
      </w:r>
    </w:p>
    <w:p w14:paraId="25A63E79">
      <w:pPr>
        <w:pStyle w:val="6"/>
        <w:rPr>
          <w:rFonts w:ascii="Times New Roman" w:hAnsi="Times New Roman" w:eastAsia="Cambria"/>
          <w:sz w:val="36"/>
          <w:szCs w:val="36"/>
        </w:rPr>
      </w:pPr>
      <w:r>
        <w:rPr>
          <w:rFonts w:ascii="Times New Roman" w:hAnsi="Times New Roman" w:eastAsia="Cambria"/>
          <w:sz w:val="36"/>
          <w:szCs w:val="36"/>
        </w:rPr>
        <w:t>Fogalmak</w:t>
      </w:r>
    </w:p>
    <w:p w14:paraId="553F4925">
      <w:pPr>
        <w:pStyle w:val="4"/>
        <w:spacing w:line="273" w:lineRule="auto"/>
        <w:jc w:val="both"/>
        <w:rPr>
          <w:rFonts w:eastAsia="Calibri"/>
        </w:rPr>
      </w:pPr>
      <w:r>
        <w:rPr>
          <w:rFonts w:eastAsia="Calibri"/>
        </w:rPr>
        <w:t>szólás, közmondás, szókapcsolat, hangalak, jelentés, egyjelentésű szavak, rokon értelmű szavak, ellentétes jelentésű szavak</w:t>
      </w:r>
    </w:p>
    <w:p w14:paraId="7E036628">
      <w:pPr>
        <w:pStyle w:val="4"/>
        <w:spacing w:line="273" w:lineRule="auto"/>
        <w:rPr>
          <w:rFonts w:eastAsia="Calibri"/>
        </w:rPr>
      </w:pPr>
      <w:r>
        <w:rPr>
          <w:rFonts w:eastAsia="Calibri"/>
        </w:rPr>
        <w:t xml:space="preserve"> </w:t>
      </w:r>
    </w:p>
    <w:p w14:paraId="4612A191">
      <w:pPr>
        <w:pStyle w:val="6"/>
        <w:rPr>
          <w:rFonts w:ascii="Times New Roman" w:hAnsi="Times New Roman" w:eastAsia="Cambria"/>
          <w:b w:val="0"/>
          <w:bCs/>
          <w:color w:val="00B050"/>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Élőlények, tárgyak, gondolati dolgok neve</w:t>
      </w:r>
    </w:p>
    <w:p w14:paraId="41DDDD02">
      <w:pPr>
        <w:pStyle w:val="4"/>
        <w:spacing w:line="273" w:lineRule="auto"/>
        <w:rPr>
          <w:rFonts w:eastAsia="Cambria"/>
          <w:b/>
          <w:color w:val="C00000"/>
        </w:rPr>
      </w:pPr>
      <w:r>
        <w:rPr>
          <w:rFonts w:eastAsia="Cambria"/>
          <w:b/>
          <w:smallCaps/>
          <w:color w:val="0070C0"/>
        </w:rPr>
        <w:t>Javasolt óraszám:</w:t>
      </w:r>
      <w:r>
        <w:rPr>
          <w:rFonts w:eastAsia="Cambria"/>
          <w:b/>
        </w:rPr>
        <w:t xml:space="preserve"> 9+</w:t>
      </w:r>
      <w:r>
        <w:rPr>
          <w:rFonts w:eastAsia="Cambria"/>
          <w:b/>
          <w:color w:val="FF0000"/>
        </w:rPr>
        <w:t>2</w:t>
      </w:r>
      <w:r>
        <w:rPr>
          <w:rFonts w:eastAsia="Cambria"/>
          <w:b/>
        </w:rPr>
        <w:t xml:space="preserve"> óra </w:t>
      </w:r>
      <w:r>
        <w:rPr>
          <w:rFonts w:eastAsia="Cambria"/>
          <w:b/>
          <w:color w:val="C00000"/>
        </w:rPr>
        <w:t xml:space="preserve"> </w:t>
      </w:r>
    </w:p>
    <w:p w14:paraId="0EA5BDDB">
      <w:pPr>
        <w:pStyle w:val="4"/>
        <w:spacing w:line="273"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3729EA58">
      <w:pPr>
        <w:pStyle w:val="6"/>
        <w:rPr>
          <w:rFonts w:ascii="Times New Roman" w:hAnsi="Times New Roman" w:eastAsia="Cambria"/>
          <w:sz w:val="36"/>
          <w:szCs w:val="36"/>
        </w:rPr>
      </w:pPr>
      <w:r>
        <w:rPr>
          <w:rFonts w:ascii="Times New Roman" w:hAnsi="Times New Roman" w:eastAsia="Cambria"/>
          <w:sz w:val="36"/>
          <w:szCs w:val="36"/>
        </w:rPr>
        <w:t>Tanulási eredmények</w:t>
      </w:r>
    </w:p>
    <w:p w14:paraId="117FAB9F">
      <w:pPr>
        <w:pStyle w:val="4"/>
        <w:spacing w:line="273" w:lineRule="auto"/>
        <w:rPr>
          <w:rFonts w:eastAsia="Calibri"/>
          <w:b/>
        </w:rPr>
      </w:pPr>
      <w:r>
        <w:rPr>
          <w:rFonts w:eastAsia="Calibri"/>
          <w:b/>
        </w:rPr>
        <w:t>A témakör tanulása hozzájárul ahhoz, hogy a tanuló a nevelési-oktatási szakasz végére:</w:t>
      </w:r>
    </w:p>
    <w:p w14:paraId="29421524">
      <w:pPr>
        <w:pStyle w:val="4"/>
        <w:numPr>
          <w:ilvl w:val="0"/>
          <w:numId w:val="1"/>
        </w:numPr>
        <w:jc w:val="both"/>
      </w:pPr>
      <w:r>
        <w:rPr>
          <w:rFonts w:eastAsia="Calibri"/>
          <w:color w:val="000000"/>
        </w:rPr>
        <w:t>az egyéni sajátosságaihoz mérten olvashatóan ír, törekszik a rendezett írásképre, esztétikus füzetvezetésre;</w:t>
      </w:r>
    </w:p>
    <w:p w14:paraId="5828F552">
      <w:pPr>
        <w:pStyle w:val="4"/>
        <w:numPr>
          <w:ilvl w:val="0"/>
          <w:numId w:val="1"/>
        </w:numPr>
        <w:jc w:val="both"/>
      </w:pPr>
      <w:r>
        <w:rPr>
          <w:rFonts w:eastAsia="Calibri"/>
          <w:color w:val="000000"/>
        </w:rPr>
        <w:t>szavakat, szószerkezeteket, 3-4 szavas mondatokat leír megfigyelés és/vagy diktálás alapján;</w:t>
      </w:r>
    </w:p>
    <w:p w14:paraId="4F645500">
      <w:pPr>
        <w:pStyle w:val="4"/>
        <w:numPr>
          <w:ilvl w:val="0"/>
          <w:numId w:val="1"/>
        </w:numPr>
        <w:jc w:val="both"/>
      </w:pPr>
      <w:r>
        <w:rPr>
          <w:rFonts w:eastAsia="Calibri"/>
          <w:color w:val="000000"/>
        </w:rPr>
        <w:t>megérti és használja az életkorának megfelelő (térbeli, időbeli) relációs szókincset;</w:t>
      </w:r>
    </w:p>
    <w:p w14:paraId="26D9C643">
      <w:pPr>
        <w:pStyle w:val="4"/>
        <w:numPr>
          <w:ilvl w:val="0"/>
          <w:numId w:val="1"/>
        </w:numPr>
        <w:jc w:val="both"/>
      </w:pPr>
      <w:r>
        <w:rPr>
          <w:rFonts w:eastAsia="Calibri"/>
          <w:color w:val="000000"/>
        </w:rPr>
        <w:t>írásbeli munkáját segítséggel vagy önállóan ellenőrzi és javítja;</w:t>
      </w:r>
    </w:p>
    <w:p w14:paraId="7FB8A5D1">
      <w:pPr>
        <w:pStyle w:val="4"/>
        <w:numPr>
          <w:ilvl w:val="0"/>
          <w:numId w:val="1"/>
        </w:numPr>
        <w:jc w:val="both"/>
      </w:pPr>
      <w:r>
        <w:rPr>
          <w:rFonts w:eastAsia="Calibri"/>
          <w:color w:val="000000"/>
        </w:rPr>
        <w:t>feladatok megoldása során társaival együttműködik.</w:t>
      </w:r>
    </w:p>
    <w:p w14:paraId="4C4E943C">
      <w:pPr>
        <w:pStyle w:val="4"/>
        <w:numPr>
          <w:ilvl w:val="0"/>
          <w:numId w:val="1"/>
        </w:numPr>
        <w:jc w:val="both"/>
      </w:pPr>
      <w:r>
        <w:rPr>
          <w:rFonts w:eastAsia="Calibri"/>
          <w:color w:val="000000"/>
        </w:rPr>
        <w:t>felismeri, jelentésük alapján csoportosítja és önállóan vagy segítséggel leírja az élőlények, tárgyak, gondolati dolgok nevét;</w:t>
      </w:r>
    </w:p>
    <w:p w14:paraId="6B792227">
      <w:pPr>
        <w:pStyle w:val="4"/>
        <w:jc w:val="both"/>
      </w:pPr>
      <w:r>
        <w:t xml:space="preserve">     </w:t>
      </w:r>
    </w:p>
    <w:p w14:paraId="4325EC9B">
      <w:pPr>
        <w:pStyle w:val="4"/>
        <w:spacing w:line="273" w:lineRule="auto"/>
        <w:rPr>
          <w:rFonts w:eastAsia="Calibri"/>
          <w:b/>
        </w:rPr>
      </w:pPr>
      <w:r>
        <w:rPr>
          <w:rFonts w:eastAsia="Calibri"/>
          <w:b/>
        </w:rPr>
        <w:t>A témakör tanulása eredményeként a tanuló:</w:t>
      </w:r>
    </w:p>
    <w:p w14:paraId="14DE5335">
      <w:pPr>
        <w:pStyle w:val="4"/>
        <w:numPr>
          <w:ilvl w:val="0"/>
          <w:numId w:val="1"/>
        </w:numPr>
        <w:jc w:val="both"/>
      </w:pPr>
      <w:r>
        <w:rPr>
          <w:rFonts w:eastAsia="Calibri"/>
          <w:color w:val="000000"/>
        </w:rPr>
        <w:t>felismeri és önállóan vagy segítséggel helyesen leírja az élőlények, tárgyak, gondolati dolgok nevét kifejező szavakat</w:t>
      </w:r>
    </w:p>
    <w:p w14:paraId="338DF75D">
      <w:pPr>
        <w:pStyle w:val="4"/>
        <w:numPr>
          <w:ilvl w:val="0"/>
          <w:numId w:val="1"/>
        </w:numPr>
        <w:jc w:val="both"/>
      </w:pPr>
      <w:r>
        <w:rPr>
          <w:rFonts w:eastAsia="Calibri"/>
          <w:color w:val="000000"/>
        </w:rPr>
        <w:t>megkülönbözteti a szavak egyes és többes számát</w:t>
      </w:r>
    </w:p>
    <w:p w14:paraId="7B7A098F">
      <w:pPr>
        <w:pStyle w:val="4"/>
        <w:numPr>
          <w:ilvl w:val="0"/>
          <w:numId w:val="1"/>
        </w:numPr>
        <w:jc w:val="both"/>
        <w:rPr>
          <w:color w:val="000000"/>
        </w:rPr>
      </w:pPr>
      <w:r>
        <w:rPr>
          <w:rFonts w:eastAsia="Calibri"/>
          <w:color w:val="000000"/>
        </w:rPr>
        <w:t>hangjelölés megismert szabályait jellemzően helyesen alkalmazza a tanult szavakban;</w:t>
      </w:r>
    </w:p>
    <w:p w14:paraId="7CD556C8">
      <w:pPr>
        <w:pStyle w:val="4"/>
        <w:numPr>
          <w:ilvl w:val="0"/>
          <w:numId w:val="1"/>
        </w:numPr>
        <w:jc w:val="both"/>
      </w:pPr>
      <w:r>
        <w:rPr>
          <w:rFonts w:eastAsia="Calibri"/>
          <w:color w:val="000000"/>
        </w:rPr>
        <w:t>a kiejtéstől eltérő ismert szavakat megfigyelés, szóelemzés alkalmazásával megfelelően leírja;</w:t>
      </w:r>
    </w:p>
    <w:p w14:paraId="78C6EF98">
      <w:pPr>
        <w:pStyle w:val="4"/>
        <w:numPr>
          <w:ilvl w:val="0"/>
          <w:numId w:val="1"/>
        </w:numPr>
        <w:jc w:val="both"/>
        <w:rPr>
          <w:color w:val="000000"/>
        </w:rPr>
      </w:pPr>
      <w:r>
        <w:rPr>
          <w:rFonts w:eastAsia="Calibri"/>
          <w:color w:val="000000"/>
        </w:rPr>
        <w:t>kérdésre adott válaszában megfelelően toldalékolja a szavakat;</w:t>
      </w:r>
    </w:p>
    <w:p w14:paraId="0AF2BED9">
      <w:pPr>
        <w:pStyle w:val="4"/>
        <w:numPr>
          <w:ilvl w:val="0"/>
          <w:numId w:val="1"/>
        </w:numPr>
        <w:jc w:val="both"/>
        <w:rPr>
          <w:color w:val="000000"/>
        </w:rPr>
      </w:pPr>
      <w:r>
        <w:rPr>
          <w:rFonts w:eastAsia="Calibri"/>
          <w:color w:val="000000"/>
        </w:rPr>
        <w:t>felismeri, önállóan vagy segítséggel helyesen leírja az ismert szavakat;</w:t>
      </w:r>
    </w:p>
    <w:p w14:paraId="4137D851">
      <w:pPr>
        <w:pStyle w:val="4"/>
        <w:numPr>
          <w:ilvl w:val="0"/>
          <w:numId w:val="1"/>
        </w:numPr>
        <w:jc w:val="both"/>
        <w:rPr>
          <w:rFonts w:eastAsia="Calibri"/>
        </w:rPr>
      </w:pPr>
      <w:r>
        <w:rPr>
          <w:rFonts w:eastAsia="Calibri"/>
        </w:rPr>
        <w:t>ellentétes jelentésű és rokon értelmű kifejezéseket gyűjt, azokat a beszédhelyzetnek megfelelően használja szóbeli és írásbeli szövegalkotásban.</w:t>
      </w:r>
    </w:p>
    <w:p w14:paraId="6FDDFD74">
      <w:pPr>
        <w:pStyle w:val="4"/>
        <w:numPr>
          <w:ilvl w:val="0"/>
          <w:numId w:val="1"/>
        </w:numPr>
        <w:jc w:val="both"/>
      </w:pPr>
      <w:r>
        <w:rPr>
          <w:rFonts w:eastAsia="Calibri"/>
          <w:color w:val="000000"/>
        </w:rPr>
        <w:t>a több hasonló élőlény, tárgy vagy gondolati dolog nevét kis kezdőbetűvel írja;</w:t>
      </w:r>
    </w:p>
    <w:p w14:paraId="6811FBE9">
      <w:pPr>
        <w:pStyle w:val="4"/>
        <w:numPr>
          <w:ilvl w:val="0"/>
          <w:numId w:val="1"/>
        </w:numPr>
        <w:jc w:val="both"/>
      </w:pPr>
      <w:r>
        <w:rPr>
          <w:rFonts w:eastAsia="Calibri"/>
          <w:color w:val="000000"/>
        </w:rPr>
        <w:t>a személynevek, állatnevek és a lakóhelyhez kötődő egyszerű egyelemű helyneveket nagy kezdőbetűvel írja le.</w:t>
      </w:r>
    </w:p>
    <w:p w14:paraId="7F549BD9">
      <w:pPr>
        <w:pStyle w:val="4"/>
        <w:jc w:val="both"/>
      </w:pPr>
      <w:r>
        <w:t xml:space="preserve"> </w:t>
      </w:r>
    </w:p>
    <w:p w14:paraId="07371A3C">
      <w:pPr>
        <w:pStyle w:val="6"/>
        <w:rPr>
          <w:rFonts w:ascii="Times New Roman" w:hAnsi="Times New Roman" w:eastAsia="Cambria"/>
          <w:sz w:val="36"/>
          <w:szCs w:val="36"/>
        </w:rPr>
      </w:pPr>
      <w:r>
        <w:rPr>
          <w:rFonts w:ascii="Times New Roman" w:hAnsi="Times New Roman" w:eastAsia="Cambria"/>
          <w:sz w:val="36"/>
          <w:szCs w:val="36"/>
        </w:rPr>
        <w:t>Fejlesztési feladatok és ismeretek</w:t>
      </w:r>
    </w:p>
    <w:p w14:paraId="430BC35D">
      <w:pPr>
        <w:pStyle w:val="4"/>
        <w:numPr>
          <w:ilvl w:val="0"/>
          <w:numId w:val="1"/>
        </w:numPr>
        <w:jc w:val="both"/>
      </w:pPr>
      <w:r>
        <w:rPr>
          <w:rFonts w:eastAsia="Calibri"/>
          <w:color w:val="000000"/>
        </w:rPr>
        <w:t>Helyesírási készség differenciált fejlesztése</w:t>
      </w:r>
    </w:p>
    <w:p w14:paraId="343DF193">
      <w:pPr>
        <w:pStyle w:val="4"/>
        <w:numPr>
          <w:ilvl w:val="0"/>
          <w:numId w:val="1"/>
        </w:numPr>
        <w:jc w:val="both"/>
      </w:pPr>
      <w:r>
        <w:rPr>
          <w:rFonts w:eastAsia="Calibri"/>
          <w:color w:val="000000"/>
        </w:rPr>
        <w:t>Aktív szókincs fejlesztése</w:t>
      </w:r>
    </w:p>
    <w:p w14:paraId="4082822F">
      <w:pPr>
        <w:pStyle w:val="4"/>
        <w:numPr>
          <w:ilvl w:val="0"/>
          <w:numId w:val="1"/>
        </w:numPr>
        <w:jc w:val="both"/>
      </w:pPr>
      <w:r>
        <w:rPr>
          <w:rFonts w:eastAsia="Calibri"/>
          <w:color w:val="000000"/>
        </w:rPr>
        <w:t>Tapasztalatokra épülő nyelvi fogalomrendszer</w:t>
      </w:r>
    </w:p>
    <w:p w14:paraId="3F3ECCD9">
      <w:pPr>
        <w:pStyle w:val="4"/>
        <w:numPr>
          <w:ilvl w:val="0"/>
          <w:numId w:val="1"/>
        </w:numPr>
        <w:jc w:val="both"/>
      </w:pPr>
      <w:r>
        <w:rPr>
          <w:rFonts w:eastAsia="Calibri"/>
          <w:color w:val="000000"/>
        </w:rPr>
        <w:t>Együttműködési képesség</w:t>
      </w:r>
    </w:p>
    <w:p w14:paraId="45D8C2F7">
      <w:pPr>
        <w:pStyle w:val="4"/>
        <w:numPr>
          <w:ilvl w:val="0"/>
          <w:numId w:val="1"/>
        </w:numPr>
        <w:jc w:val="both"/>
        <w:rPr>
          <w:color w:val="000000"/>
        </w:rPr>
      </w:pPr>
      <w:r>
        <w:rPr>
          <w:rFonts w:eastAsia="Calibri"/>
          <w:color w:val="000000"/>
        </w:rPr>
        <w:t>Élőlény, tárgy, gondolati dolog neve</w:t>
      </w:r>
    </w:p>
    <w:p w14:paraId="451B379E">
      <w:pPr>
        <w:pStyle w:val="4"/>
        <w:numPr>
          <w:ilvl w:val="0"/>
          <w:numId w:val="1"/>
        </w:numPr>
        <w:jc w:val="both"/>
      </w:pPr>
      <w:r>
        <w:rPr>
          <w:rFonts w:eastAsia="Calibri"/>
          <w:color w:val="000000"/>
        </w:rPr>
        <w:t>Kis- és nagy kezdőbetűs szavak másolása, tollbamondása, emlékezetből írása</w:t>
      </w:r>
    </w:p>
    <w:p w14:paraId="3D09D4A9">
      <w:pPr>
        <w:pStyle w:val="4"/>
        <w:numPr>
          <w:ilvl w:val="0"/>
          <w:numId w:val="1"/>
        </w:numPr>
        <w:jc w:val="both"/>
      </w:pPr>
      <w:r>
        <w:rPr>
          <w:rFonts w:eastAsia="Calibri"/>
          <w:color w:val="000000"/>
        </w:rPr>
        <w:t>Több hasonló élőlény, tárgy, gondolati dolog neve és helyesírása</w:t>
      </w:r>
    </w:p>
    <w:p w14:paraId="601E8B89">
      <w:pPr>
        <w:pStyle w:val="4"/>
        <w:numPr>
          <w:ilvl w:val="0"/>
          <w:numId w:val="1"/>
        </w:numPr>
        <w:jc w:val="both"/>
      </w:pPr>
      <w:r>
        <w:rPr>
          <w:rFonts w:eastAsia="Calibri"/>
          <w:color w:val="000000"/>
        </w:rPr>
        <w:t>Saját nevek helyesírása (egyszerű személynevek, állatnevek, helynevek, intézménynevek, címek)</w:t>
      </w:r>
    </w:p>
    <w:p w14:paraId="70594A96">
      <w:pPr>
        <w:pStyle w:val="4"/>
        <w:numPr>
          <w:ilvl w:val="0"/>
          <w:numId w:val="1"/>
        </w:numPr>
        <w:jc w:val="both"/>
      </w:pPr>
      <w:r>
        <w:rPr>
          <w:rFonts w:eastAsia="Calibri"/>
          <w:color w:val="000000"/>
        </w:rPr>
        <w:t>Mondatkezdő nagybetű</w:t>
      </w:r>
    </w:p>
    <w:p w14:paraId="660E9CC7">
      <w:pPr>
        <w:pStyle w:val="4"/>
        <w:jc w:val="both"/>
      </w:pPr>
      <w:r>
        <w:t xml:space="preserve"> </w:t>
      </w:r>
    </w:p>
    <w:p w14:paraId="7F99C50D">
      <w:pPr>
        <w:pStyle w:val="6"/>
        <w:rPr>
          <w:rFonts w:ascii="Times New Roman" w:hAnsi="Times New Roman" w:eastAsia="Cambria"/>
          <w:sz w:val="36"/>
          <w:szCs w:val="36"/>
        </w:rPr>
      </w:pPr>
      <w:r>
        <w:rPr>
          <w:rFonts w:ascii="Times New Roman" w:hAnsi="Times New Roman" w:eastAsia="Cambria"/>
          <w:sz w:val="36"/>
          <w:szCs w:val="36"/>
        </w:rPr>
        <w:t>Fogalmak</w:t>
      </w:r>
    </w:p>
    <w:p w14:paraId="6F348C04">
      <w:pPr>
        <w:pStyle w:val="4"/>
        <w:spacing w:line="273" w:lineRule="auto"/>
        <w:jc w:val="both"/>
        <w:rPr>
          <w:rFonts w:eastAsia="Calibri"/>
        </w:rPr>
      </w:pPr>
      <w:r>
        <w:rPr>
          <w:rFonts w:eastAsia="Calibri"/>
        </w:rPr>
        <w:t>élőlények neve, tárgyak neve, gondolati dolgok neve, több hasonló név, saját név, önellenőrzés, hibajavítás, személynév, állatnév, helynév, intézménynév, címek neve</w:t>
      </w:r>
    </w:p>
    <w:p w14:paraId="5A90E03D">
      <w:pPr>
        <w:pStyle w:val="4"/>
        <w:spacing w:line="273" w:lineRule="auto"/>
        <w:jc w:val="both"/>
        <w:rPr>
          <w:rFonts w:eastAsia="Calibri"/>
        </w:rPr>
      </w:pPr>
      <w:r>
        <w:rPr>
          <w:rFonts w:eastAsia="Calibri"/>
        </w:rPr>
        <w:t xml:space="preserve"> </w:t>
      </w:r>
    </w:p>
    <w:p w14:paraId="31752BB5">
      <w:pPr>
        <w:pStyle w:val="4"/>
        <w:spacing w:line="273" w:lineRule="auto"/>
        <w:jc w:val="both"/>
        <w:rPr>
          <w:rFonts w:eastAsia="Calibri"/>
        </w:rPr>
      </w:pPr>
      <w:r>
        <w:rPr>
          <w:rFonts w:eastAsia="Calibri"/>
        </w:rPr>
        <w:t xml:space="preserve"> </w:t>
      </w:r>
    </w:p>
    <w:p w14:paraId="798D208F">
      <w:pPr>
        <w:pStyle w:val="6"/>
        <w:rPr>
          <w:rFonts w:ascii="Times New Roman" w:hAnsi="Times New Roman" w:eastAsia="Cambria"/>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Tulajdonságokat kifejező szavak </w:t>
      </w:r>
    </w:p>
    <w:p w14:paraId="7E6AFBC6">
      <w:pPr>
        <w:pStyle w:val="4"/>
        <w:spacing w:line="273" w:lineRule="auto"/>
        <w:rPr>
          <w:rFonts w:eastAsia="Cambria"/>
          <w:b/>
          <w:color w:val="C00000"/>
        </w:rPr>
      </w:pPr>
      <w:r>
        <w:rPr>
          <w:rFonts w:eastAsia="Cambria"/>
          <w:b/>
          <w:smallCaps/>
          <w:color w:val="0070C0"/>
        </w:rPr>
        <w:t>Javasolt óraszám:</w:t>
      </w:r>
      <w:r>
        <w:rPr>
          <w:rFonts w:eastAsia="Cambria"/>
          <w:b/>
        </w:rPr>
        <w:t xml:space="preserve"> 3+</w:t>
      </w:r>
      <w:r>
        <w:rPr>
          <w:rFonts w:eastAsia="Cambria"/>
          <w:b/>
          <w:color w:val="FF0000"/>
        </w:rPr>
        <w:t>2</w:t>
      </w:r>
      <w:r>
        <w:rPr>
          <w:rFonts w:eastAsia="Cambria"/>
          <w:b/>
        </w:rPr>
        <w:t xml:space="preserve"> óra </w:t>
      </w:r>
    </w:p>
    <w:p w14:paraId="75FD75F7">
      <w:pPr>
        <w:pStyle w:val="4"/>
        <w:spacing w:line="273"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11C7B134">
      <w:pPr>
        <w:pStyle w:val="6"/>
        <w:rPr>
          <w:rFonts w:ascii="Times New Roman" w:hAnsi="Times New Roman" w:eastAsia="Cambria"/>
          <w:sz w:val="36"/>
          <w:szCs w:val="36"/>
        </w:rPr>
      </w:pPr>
      <w:r>
        <w:rPr>
          <w:rFonts w:ascii="Times New Roman" w:hAnsi="Times New Roman" w:eastAsia="Cambria"/>
          <w:sz w:val="36"/>
          <w:szCs w:val="36"/>
        </w:rPr>
        <w:t>Tanulási eredmények</w:t>
      </w:r>
    </w:p>
    <w:p w14:paraId="72A30752">
      <w:pPr>
        <w:pStyle w:val="4"/>
        <w:spacing w:line="273" w:lineRule="auto"/>
        <w:rPr>
          <w:rFonts w:eastAsia="Calibri"/>
          <w:b/>
        </w:rPr>
      </w:pPr>
      <w:r>
        <w:rPr>
          <w:rFonts w:eastAsia="Calibri"/>
          <w:b/>
        </w:rPr>
        <w:t>A témakör tanulása hozzájárul ahhoz, hogy a tanuló a nevelési-oktatási szakasz végére:</w:t>
      </w:r>
    </w:p>
    <w:p w14:paraId="0DA60A18">
      <w:pPr>
        <w:pStyle w:val="4"/>
        <w:numPr>
          <w:ilvl w:val="0"/>
          <w:numId w:val="1"/>
        </w:numPr>
        <w:jc w:val="both"/>
      </w:pPr>
      <w:r>
        <w:rPr>
          <w:rFonts w:eastAsia="Calibri"/>
          <w:color w:val="000000"/>
        </w:rPr>
        <w:t>az egyéni sajátosságaihoz mérten olvashatóan ír, törekszik a rendezett írásképre, esztétikus füzetvezetésre;</w:t>
      </w:r>
    </w:p>
    <w:p w14:paraId="5E36AA89">
      <w:pPr>
        <w:pStyle w:val="4"/>
        <w:numPr>
          <w:ilvl w:val="0"/>
          <w:numId w:val="1"/>
        </w:numPr>
        <w:jc w:val="both"/>
      </w:pPr>
      <w:r>
        <w:rPr>
          <w:rFonts w:eastAsia="Calibri"/>
          <w:color w:val="000000"/>
        </w:rPr>
        <w:t>szavakat, szószerkezeteket, 3-4 szavas mondatokat leír megfigyelés és/vagy diktálás alapján;</w:t>
      </w:r>
    </w:p>
    <w:p w14:paraId="40FCA9DD">
      <w:pPr>
        <w:pStyle w:val="4"/>
        <w:numPr>
          <w:ilvl w:val="0"/>
          <w:numId w:val="1"/>
        </w:numPr>
        <w:jc w:val="both"/>
        <w:rPr>
          <w:color w:val="000000"/>
        </w:rPr>
      </w:pPr>
      <w:r>
        <w:rPr>
          <w:rFonts w:eastAsia="Calibri"/>
          <w:color w:val="000000"/>
        </w:rPr>
        <w:t>hangjelölés megismert szabályait jellemzően helyesen alkalmazza a tanult szavakban;</w:t>
      </w:r>
    </w:p>
    <w:p w14:paraId="2788A268">
      <w:pPr>
        <w:pStyle w:val="4"/>
        <w:numPr>
          <w:ilvl w:val="0"/>
          <w:numId w:val="1"/>
        </w:numPr>
        <w:jc w:val="both"/>
        <w:rPr>
          <w:color w:val="000000"/>
        </w:rPr>
      </w:pPr>
      <w:r>
        <w:rPr>
          <w:color w:val="000000"/>
        </w:rPr>
        <w:t>a kiejtéssel megegyező rövid szavak leírásában követi a helyesírás szabályait;</w:t>
      </w:r>
    </w:p>
    <w:p w14:paraId="7216BC2D">
      <w:pPr>
        <w:pStyle w:val="4"/>
        <w:numPr>
          <w:ilvl w:val="0"/>
          <w:numId w:val="1"/>
        </w:numPr>
        <w:jc w:val="both"/>
        <w:rPr>
          <w:color w:val="000000"/>
        </w:rPr>
      </w:pPr>
      <w:r>
        <w:rPr>
          <w:rFonts w:eastAsia="Calibri"/>
          <w:color w:val="000000"/>
        </w:rPr>
        <w:t>a kiejtéstől eltérő ismert szavakat megfigyelés, szóelemzés alkalmazásával megfelelően leírja;</w:t>
      </w:r>
    </w:p>
    <w:p w14:paraId="76FED94D">
      <w:pPr>
        <w:pStyle w:val="4"/>
        <w:numPr>
          <w:ilvl w:val="0"/>
          <w:numId w:val="1"/>
        </w:numPr>
        <w:jc w:val="both"/>
      </w:pPr>
      <w:r>
        <w:rPr>
          <w:rFonts w:eastAsia="Calibri"/>
          <w:color w:val="000000"/>
        </w:rPr>
        <w:t xml:space="preserve">írásbeli munkáját segítséggel vagy önállóan ellenőrzi és javítja; </w:t>
      </w:r>
    </w:p>
    <w:p w14:paraId="08C04B68">
      <w:pPr>
        <w:pStyle w:val="4"/>
        <w:numPr>
          <w:ilvl w:val="0"/>
          <w:numId w:val="1"/>
        </w:numPr>
        <w:jc w:val="both"/>
      </w:pPr>
      <w:r>
        <w:rPr>
          <w:rFonts w:eastAsia="Calibri"/>
          <w:color w:val="000000"/>
        </w:rPr>
        <w:t>feladatok megoldása során társaival együttműködik.</w:t>
      </w:r>
    </w:p>
    <w:p w14:paraId="3E5CEC16">
      <w:pPr>
        <w:pStyle w:val="4"/>
        <w:spacing w:line="273" w:lineRule="auto"/>
        <w:rPr>
          <w:rFonts w:eastAsia="Calibri"/>
          <w:b/>
        </w:rPr>
      </w:pPr>
      <w:r>
        <w:rPr>
          <w:rFonts w:eastAsia="Calibri"/>
          <w:b/>
        </w:rPr>
        <w:t>A témakör tanulása eredményeként a tanuló:</w:t>
      </w:r>
    </w:p>
    <w:p w14:paraId="2A9F3EEB">
      <w:pPr>
        <w:pStyle w:val="4"/>
        <w:numPr>
          <w:ilvl w:val="0"/>
          <w:numId w:val="1"/>
        </w:numPr>
        <w:jc w:val="both"/>
      </w:pPr>
      <w:r>
        <w:rPr>
          <w:rFonts w:eastAsia="Calibri"/>
          <w:color w:val="000000"/>
        </w:rPr>
        <w:t>felismeri és önállóan vagy segítséggel helyesen leírja a tulajdonságot kifejező szavakat és azok fokozott alakjait;</w:t>
      </w:r>
    </w:p>
    <w:p w14:paraId="5C0BBFBD">
      <w:pPr>
        <w:pStyle w:val="4"/>
        <w:numPr>
          <w:ilvl w:val="0"/>
          <w:numId w:val="1"/>
        </w:numPr>
        <w:jc w:val="both"/>
      </w:pPr>
      <w:r>
        <w:rPr>
          <w:rFonts w:eastAsia="Calibri"/>
          <w:color w:val="000000"/>
        </w:rPr>
        <w:t>ellentétes jelentésű és rokon értelmű kifejezéseket gyűjt, azokat a beszédhelyzetnek megfelelően használja szóbeli és írásbeli szövegalkotásban.</w:t>
      </w:r>
    </w:p>
    <w:p w14:paraId="773A6279">
      <w:pPr>
        <w:pStyle w:val="6"/>
        <w:rPr>
          <w:rFonts w:ascii="Times New Roman" w:hAnsi="Times New Roman" w:eastAsia="Cambria"/>
          <w:sz w:val="36"/>
          <w:szCs w:val="36"/>
        </w:rPr>
      </w:pPr>
      <w:r>
        <w:rPr>
          <w:rFonts w:ascii="Times New Roman" w:hAnsi="Times New Roman" w:eastAsia="Cambria"/>
          <w:sz w:val="36"/>
          <w:szCs w:val="36"/>
        </w:rPr>
        <w:t>Fejlesztési feladatok és ismeretek</w:t>
      </w:r>
    </w:p>
    <w:p w14:paraId="00284775">
      <w:pPr>
        <w:pStyle w:val="4"/>
        <w:numPr>
          <w:ilvl w:val="0"/>
          <w:numId w:val="1"/>
        </w:numPr>
        <w:jc w:val="both"/>
      </w:pPr>
      <w:r>
        <w:rPr>
          <w:rFonts w:eastAsia="Calibri"/>
          <w:color w:val="000000"/>
        </w:rPr>
        <w:t>Helyesírási készség differenciált fejlesztése</w:t>
      </w:r>
    </w:p>
    <w:p w14:paraId="0A590D11">
      <w:pPr>
        <w:pStyle w:val="4"/>
        <w:numPr>
          <w:ilvl w:val="0"/>
          <w:numId w:val="1"/>
        </w:numPr>
        <w:jc w:val="both"/>
      </w:pPr>
      <w:r>
        <w:rPr>
          <w:rFonts w:eastAsia="Calibri"/>
          <w:color w:val="000000"/>
        </w:rPr>
        <w:t>Aktív szókincs fejlesztése</w:t>
      </w:r>
    </w:p>
    <w:p w14:paraId="4A231FA9">
      <w:pPr>
        <w:pStyle w:val="4"/>
        <w:numPr>
          <w:ilvl w:val="0"/>
          <w:numId w:val="1"/>
        </w:numPr>
        <w:jc w:val="both"/>
      </w:pPr>
      <w:r>
        <w:rPr>
          <w:rFonts w:eastAsia="Calibri"/>
          <w:color w:val="000000"/>
        </w:rPr>
        <w:t>Tapasztalatokra épülő nyelvi fogalomrendszer</w:t>
      </w:r>
    </w:p>
    <w:p w14:paraId="7F0BA31E">
      <w:pPr>
        <w:pStyle w:val="4"/>
        <w:numPr>
          <w:ilvl w:val="0"/>
          <w:numId w:val="1"/>
        </w:numPr>
        <w:jc w:val="both"/>
      </w:pPr>
      <w:r>
        <w:rPr>
          <w:rFonts w:eastAsia="Calibri"/>
          <w:color w:val="000000"/>
        </w:rPr>
        <w:t>A megfigyelt és értelmezett fokozott melléknevek helyes írásmódja</w:t>
      </w:r>
    </w:p>
    <w:p w14:paraId="2410BCE2">
      <w:pPr>
        <w:pStyle w:val="4"/>
        <w:numPr>
          <w:ilvl w:val="0"/>
          <w:numId w:val="1"/>
        </w:numPr>
        <w:jc w:val="both"/>
      </w:pPr>
      <w:r>
        <w:rPr>
          <w:rFonts w:eastAsia="Calibri"/>
          <w:color w:val="000000"/>
        </w:rPr>
        <w:t>Együttműködési képesség</w:t>
      </w:r>
    </w:p>
    <w:p w14:paraId="284D1F5F">
      <w:pPr>
        <w:pStyle w:val="6"/>
        <w:rPr>
          <w:rFonts w:ascii="Times New Roman" w:hAnsi="Times New Roman" w:eastAsia="Cambria"/>
          <w:sz w:val="36"/>
          <w:szCs w:val="36"/>
        </w:rPr>
      </w:pPr>
      <w:r>
        <w:rPr>
          <w:rFonts w:ascii="Times New Roman" w:hAnsi="Times New Roman" w:eastAsia="Cambria"/>
          <w:sz w:val="36"/>
          <w:szCs w:val="36"/>
        </w:rPr>
        <w:t>Fogalmak</w:t>
      </w:r>
    </w:p>
    <w:p w14:paraId="47AE4B5B">
      <w:pPr>
        <w:pStyle w:val="4"/>
        <w:spacing w:line="273" w:lineRule="auto"/>
        <w:jc w:val="both"/>
        <w:rPr>
          <w:rFonts w:eastAsia="Calibri"/>
        </w:rPr>
      </w:pPr>
      <w:r>
        <w:rPr>
          <w:rFonts w:eastAsia="Calibri"/>
        </w:rPr>
        <w:t xml:space="preserve">ellentétes jelentésű kifejezések, rokon értelmű szavak, egybeírás, különírás, szótő, toldalék, tulajdonságot kifejező szó </w:t>
      </w:r>
    </w:p>
    <w:p w14:paraId="11088DE0">
      <w:pPr>
        <w:pStyle w:val="6"/>
        <w:rPr>
          <w:rFonts w:ascii="Times New Roman" w:hAnsi="Times New Roman" w:eastAsia="Cambria"/>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Mennyiségeket kifejező szavak </w:t>
      </w:r>
    </w:p>
    <w:p w14:paraId="201BD7F8">
      <w:pPr>
        <w:pStyle w:val="4"/>
        <w:spacing w:line="273" w:lineRule="auto"/>
        <w:rPr>
          <w:rFonts w:eastAsia="Cambria"/>
          <w:b/>
          <w:color w:val="C00000"/>
        </w:rPr>
      </w:pPr>
      <w:r>
        <w:rPr>
          <w:rFonts w:eastAsia="Cambria"/>
          <w:b/>
          <w:smallCaps/>
          <w:color w:val="0070C0"/>
        </w:rPr>
        <w:t>Javasolt óraszám:</w:t>
      </w:r>
      <w:r>
        <w:rPr>
          <w:rFonts w:eastAsia="Cambria"/>
          <w:b/>
        </w:rPr>
        <w:t xml:space="preserve"> 3+</w:t>
      </w:r>
      <w:r>
        <w:rPr>
          <w:rFonts w:eastAsia="Cambria"/>
          <w:b/>
          <w:color w:val="FF0000"/>
        </w:rPr>
        <w:t>3</w:t>
      </w:r>
      <w:r>
        <w:rPr>
          <w:rFonts w:eastAsia="Cambria"/>
          <w:b/>
        </w:rPr>
        <w:t xml:space="preserve"> óra </w:t>
      </w:r>
    </w:p>
    <w:p w14:paraId="0D7FB74C">
      <w:pPr>
        <w:pStyle w:val="4"/>
        <w:spacing w:line="273"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2D1718F0">
      <w:pPr>
        <w:pStyle w:val="6"/>
        <w:rPr>
          <w:rFonts w:ascii="Times New Roman" w:hAnsi="Times New Roman" w:eastAsia="Cambria"/>
          <w:sz w:val="36"/>
          <w:szCs w:val="36"/>
        </w:rPr>
      </w:pPr>
      <w:r>
        <w:rPr>
          <w:rFonts w:ascii="Times New Roman" w:hAnsi="Times New Roman" w:eastAsia="Cambria"/>
          <w:sz w:val="36"/>
          <w:szCs w:val="36"/>
        </w:rPr>
        <w:t>Tanulási eredmények</w:t>
      </w:r>
    </w:p>
    <w:p w14:paraId="1D3C2EEB">
      <w:pPr>
        <w:pStyle w:val="4"/>
        <w:spacing w:line="273" w:lineRule="auto"/>
        <w:rPr>
          <w:rFonts w:eastAsia="Calibri"/>
          <w:b/>
        </w:rPr>
      </w:pPr>
      <w:r>
        <w:rPr>
          <w:rFonts w:eastAsia="Calibri"/>
          <w:b/>
        </w:rPr>
        <w:t>A témakör tanulása hozzájárul ahhoz, hogy a tanuló a nevelési-oktatási szakasz végére:</w:t>
      </w:r>
    </w:p>
    <w:p w14:paraId="4E6E5851">
      <w:pPr>
        <w:pStyle w:val="4"/>
        <w:numPr>
          <w:ilvl w:val="0"/>
          <w:numId w:val="1"/>
        </w:numPr>
        <w:jc w:val="both"/>
      </w:pPr>
      <w:r>
        <w:rPr>
          <w:rFonts w:eastAsia="Calibri"/>
          <w:color w:val="000000"/>
        </w:rPr>
        <w:t>az egyéni sajátosságaihoz mérten olvashatóan ír, törekszik a rendezett írásképre, esztétikus füzetvezetésre;</w:t>
      </w:r>
    </w:p>
    <w:p w14:paraId="55C1090D">
      <w:pPr>
        <w:pStyle w:val="4"/>
        <w:numPr>
          <w:ilvl w:val="0"/>
          <w:numId w:val="1"/>
        </w:numPr>
        <w:jc w:val="both"/>
      </w:pPr>
      <w:r>
        <w:rPr>
          <w:rFonts w:eastAsia="Calibri"/>
          <w:color w:val="000000"/>
        </w:rPr>
        <w:t>szavakat, szószerkezeteket, 3-4 szavas mondatokat leír megfigyelés és/vagy diktálás alapján;</w:t>
      </w:r>
    </w:p>
    <w:p w14:paraId="207DDB5B">
      <w:pPr>
        <w:pStyle w:val="4"/>
        <w:numPr>
          <w:ilvl w:val="0"/>
          <w:numId w:val="1"/>
        </w:numPr>
        <w:jc w:val="both"/>
        <w:rPr>
          <w:color w:val="000000"/>
        </w:rPr>
      </w:pPr>
      <w:r>
        <w:rPr>
          <w:rFonts w:eastAsia="Calibri"/>
          <w:color w:val="000000"/>
        </w:rPr>
        <w:t>hangjelölés megismert szabályait jellemzően helyesen alkalmazza a tanult szavakban;</w:t>
      </w:r>
    </w:p>
    <w:p w14:paraId="5FB3A745">
      <w:pPr>
        <w:pStyle w:val="4"/>
        <w:numPr>
          <w:ilvl w:val="0"/>
          <w:numId w:val="1"/>
        </w:numPr>
        <w:jc w:val="both"/>
        <w:rPr>
          <w:color w:val="000000"/>
        </w:rPr>
      </w:pPr>
      <w:r>
        <w:rPr>
          <w:color w:val="000000"/>
        </w:rPr>
        <w:t>a kiejtéssel megegyező rövid szavak leírásában követi a helyesírás szabályait;</w:t>
      </w:r>
    </w:p>
    <w:p w14:paraId="28D15849">
      <w:pPr>
        <w:pStyle w:val="4"/>
        <w:numPr>
          <w:ilvl w:val="0"/>
          <w:numId w:val="1"/>
        </w:numPr>
        <w:jc w:val="both"/>
        <w:rPr>
          <w:color w:val="000000"/>
        </w:rPr>
      </w:pPr>
      <w:r>
        <w:rPr>
          <w:rFonts w:eastAsia="Calibri"/>
          <w:color w:val="000000"/>
        </w:rPr>
        <w:t>a kiejtéstől eltérő ismert szavakat megfigyelés, szóelemzés alkalmazásával megfelelően leírja;</w:t>
      </w:r>
    </w:p>
    <w:p w14:paraId="6F921E52">
      <w:pPr>
        <w:pStyle w:val="4"/>
        <w:numPr>
          <w:ilvl w:val="0"/>
          <w:numId w:val="1"/>
        </w:numPr>
        <w:jc w:val="both"/>
      </w:pPr>
      <w:r>
        <w:rPr>
          <w:rFonts w:eastAsia="Calibri"/>
          <w:color w:val="000000"/>
        </w:rPr>
        <w:t xml:space="preserve">írásbeli munkáját segítséggel vagy önállóan ellenőrzi és javítja; </w:t>
      </w:r>
    </w:p>
    <w:p w14:paraId="56CBE164">
      <w:pPr>
        <w:pStyle w:val="4"/>
        <w:numPr>
          <w:ilvl w:val="0"/>
          <w:numId w:val="1"/>
        </w:numPr>
        <w:jc w:val="both"/>
      </w:pPr>
      <w:r>
        <w:rPr>
          <w:rFonts w:eastAsia="Calibri"/>
          <w:color w:val="000000"/>
        </w:rPr>
        <w:t>feladatok megoldása során társaival együttműködik.</w:t>
      </w:r>
    </w:p>
    <w:p w14:paraId="62CD7BBC">
      <w:pPr>
        <w:pStyle w:val="4"/>
        <w:spacing w:line="273" w:lineRule="auto"/>
        <w:rPr>
          <w:rFonts w:eastAsia="Calibri"/>
          <w:b/>
        </w:rPr>
      </w:pPr>
      <w:r>
        <w:rPr>
          <w:rFonts w:eastAsia="Calibri"/>
          <w:b/>
        </w:rPr>
        <w:t>A témakör tanulása eredményeként a tanuló:</w:t>
      </w:r>
    </w:p>
    <w:p w14:paraId="20751F96">
      <w:pPr>
        <w:pStyle w:val="4"/>
        <w:numPr>
          <w:ilvl w:val="0"/>
          <w:numId w:val="1"/>
        </w:numPr>
        <w:jc w:val="both"/>
      </w:pPr>
      <w:r>
        <w:rPr>
          <w:rFonts w:eastAsia="Calibri"/>
          <w:color w:val="000000"/>
        </w:rPr>
        <w:t>felismeri és önállóan vagy segítséggel helyesen leírja a mennyiségeket kifejező szavakat és azok fokozott alakjait;</w:t>
      </w:r>
    </w:p>
    <w:p w14:paraId="2B75B4F5">
      <w:pPr>
        <w:pStyle w:val="6"/>
        <w:rPr>
          <w:rFonts w:ascii="Times New Roman" w:hAnsi="Times New Roman" w:eastAsia="Cambria"/>
          <w:sz w:val="36"/>
          <w:szCs w:val="36"/>
        </w:rPr>
      </w:pPr>
      <w:r>
        <w:rPr>
          <w:rFonts w:ascii="Times New Roman" w:hAnsi="Times New Roman" w:eastAsia="Cambria"/>
          <w:sz w:val="36"/>
          <w:szCs w:val="36"/>
        </w:rPr>
        <w:t>Fejlesztési feladatok és ismeretek</w:t>
      </w:r>
    </w:p>
    <w:p w14:paraId="3570EAB2">
      <w:pPr>
        <w:pStyle w:val="4"/>
        <w:numPr>
          <w:ilvl w:val="0"/>
          <w:numId w:val="1"/>
        </w:numPr>
        <w:jc w:val="both"/>
      </w:pPr>
      <w:r>
        <w:rPr>
          <w:rFonts w:eastAsia="Calibri"/>
          <w:color w:val="000000"/>
        </w:rPr>
        <w:t>Helyesírási készség differenciált fejlesztése</w:t>
      </w:r>
    </w:p>
    <w:p w14:paraId="3B1F9682">
      <w:pPr>
        <w:pStyle w:val="4"/>
        <w:numPr>
          <w:ilvl w:val="0"/>
          <w:numId w:val="1"/>
        </w:numPr>
        <w:jc w:val="both"/>
      </w:pPr>
      <w:r>
        <w:rPr>
          <w:rFonts w:eastAsia="Calibri"/>
          <w:color w:val="000000"/>
        </w:rPr>
        <w:t>Aktív szókincs fejlesztése</w:t>
      </w:r>
    </w:p>
    <w:p w14:paraId="134CB24F">
      <w:pPr>
        <w:pStyle w:val="4"/>
        <w:numPr>
          <w:ilvl w:val="0"/>
          <w:numId w:val="1"/>
        </w:numPr>
        <w:jc w:val="both"/>
      </w:pPr>
      <w:r>
        <w:rPr>
          <w:rFonts w:eastAsia="Calibri"/>
          <w:color w:val="000000"/>
        </w:rPr>
        <w:t>Tapasztalatokra épülő nyelvi fogalomrendszer</w:t>
      </w:r>
    </w:p>
    <w:p w14:paraId="4463CB86">
      <w:pPr>
        <w:pStyle w:val="4"/>
        <w:numPr>
          <w:ilvl w:val="0"/>
          <w:numId w:val="1"/>
        </w:numPr>
        <w:jc w:val="both"/>
      </w:pPr>
      <w:r>
        <w:rPr>
          <w:rFonts w:eastAsia="Calibri"/>
          <w:color w:val="000000"/>
        </w:rPr>
        <w:t>A megfigyelt és értelmezett fokozott számnevek helyes írásmódja</w:t>
      </w:r>
    </w:p>
    <w:p w14:paraId="3446C142">
      <w:pPr>
        <w:pStyle w:val="4"/>
        <w:numPr>
          <w:ilvl w:val="0"/>
          <w:numId w:val="1"/>
        </w:numPr>
        <w:jc w:val="both"/>
      </w:pPr>
      <w:r>
        <w:rPr>
          <w:rFonts w:eastAsia="Calibri"/>
          <w:color w:val="000000"/>
        </w:rPr>
        <w:t>Együttműködési képesség</w:t>
      </w:r>
    </w:p>
    <w:p w14:paraId="0A77C919">
      <w:pPr>
        <w:pStyle w:val="6"/>
        <w:rPr>
          <w:rFonts w:ascii="Times New Roman" w:hAnsi="Times New Roman" w:eastAsia="Cambria"/>
          <w:sz w:val="36"/>
          <w:szCs w:val="36"/>
        </w:rPr>
      </w:pPr>
      <w:r>
        <w:rPr>
          <w:rFonts w:ascii="Times New Roman" w:hAnsi="Times New Roman" w:eastAsia="Cambria"/>
          <w:sz w:val="36"/>
          <w:szCs w:val="36"/>
        </w:rPr>
        <w:t>Fogalmak</w:t>
      </w:r>
    </w:p>
    <w:p w14:paraId="733C3914">
      <w:pPr>
        <w:pStyle w:val="4"/>
        <w:spacing w:line="273" w:lineRule="auto"/>
        <w:rPr>
          <w:rFonts w:eastAsia="Calibri"/>
        </w:rPr>
      </w:pPr>
      <w:r>
        <w:rPr>
          <w:rFonts w:eastAsia="Calibri"/>
        </w:rPr>
        <w:t xml:space="preserve">különírás, szótő, toldalék, mennyiségeket kifejező szó </w:t>
      </w:r>
    </w:p>
    <w:p w14:paraId="1D630776">
      <w:pPr>
        <w:pStyle w:val="6"/>
        <w:rPr>
          <w:rFonts w:ascii="Times New Roman" w:hAnsi="Times New Roman" w:eastAsia="Cambria"/>
          <w:sz w:val="36"/>
          <w:szCs w:val="36"/>
        </w:rPr>
      </w:pPr>
      <w:r>
        <w:rPr>
          <w:rFonts w:ascii="Times New Roman" w:hAnsi="Times New Roman" w:eastAsia="Cambria"/>
          <w:sz w:val="36"/>
          <w:szCs w:val="36"/>
        </w:rPr>
        <w:t>Témakör:</w:t>
      </w:r>
      <w:r>
        <w:rPr>
          <w:rFonts w:ascii="Times New Roman" w:hAnsi="Times New Roman" w:eastAsia="Cambria"/>
          <w:smallCaps w:val="0"/>
          <w:color w:val="000000"/>
          <w:sz w:val="36"/>
          <w:szCs w:val="36"/>
        </w:rPr>
        <w:t xml:space="preserve"> Cselekvés, történés a múltban, jelenben, jövőben </w:t>
      </w:r>
    </w:p>
    <w:p w14:paraId="7C2F44AA">
      <w:pPr>
        <w:pStyle w:val="4"/>
        <w:spacing w:line="273" w:lineRule="auto"/>
        <w:rPr>
          <w:rFonts w:eastAsia="Cambria"/>
          <w:b/>
          <w:color w:val="C00000"/>
        </w:rPr>
      </w:pPr>
      <w:r>
        <w:rPr>
          <w:rFonts w:eastAsia="Cambria"/>
          <w:b/>
          <w:smallCaps/>
          <w:color w:val="0070C0"/>
        </w:rPr>
        <w:t>Javasolt óraszám:</w:t>
      </w:r>
      <w:r>
        <w:rPr>
          <w:rFonts w:eastAsia="Cambria"/>
          <w:b/>
        </w:rPr>
        <w:t xml:space="preserve"> 7+</w:t>
      </w:r>
      <w:r>
        <w:rPr>
          <w:rFonts w:eastAsia="Cambria"/>
          <w:b/>
          <w:color w:val="FF0000"/>
        </w:rPr>
        <w:t>3</w:t>
      </w:r>
      <w:r>
        <w:rPr>
          <w:rFonts w:eastAsia="Cambria"/>
          <w:b/>
        </w:rPr>
        <w:t xml:space="preserve"> óra </w:t>
      </w:r>
    </w:p>
    <w:p w14:paraId="792EF341">
      <w:pPr>
        <w:pStyle w:val="4"/>
        <w:spacing w:line="273" w:lineRule="auto"/>
        <w:jc w:val="both"/>
        <w:rPr>
          <w:rFonts w:eastAsia="Calibri"/>
        </w:rPr>
      </w:pPr>
      <w:r>
        <w:rPr>
          <w:rFonts w:eastAsia="Calibri"/>
        </w:rPr>
        <w:t>A témakör sajátossága, hogy képességfejlesztésre épül. A javasolt óraszám nem feltétlenül egymást követő tanítási órákra vonatkozik. A teljes témakör megvalósulásának lezárása a negyedik tanév vége.</w:t>
      </w:r>
    </w:p>
    <w:p w14:paraId="25BDF557">
      <w:pPr>
        <w:pStyle w:val="6"/>
        <w:rPr>
          <w:rFonts w:ascii="Times New Roman" w:hAnsi="Times New Roman" w:eastAsia="Cambria"/>
          <w:sz w:val="36"/>
          <w:szCs w:val="36"/>
        </w:rPr>
      </w:pPr>
      <w:r>
        <w:rPr>
          <w:rFonts w:ascii="Times New Roman" w:hAnsi="Times New Roman" w:eastAsia="Cambria"/>
          <w:sz w:val="36"/>
          <w:szCs w:val="36"/>
        </w:rPr>
        <w:t>Tanulási eredmények</w:t>
      </w:r>
    </w:p>
    <w:p w14:paraId="00F12714">
      <w:pPr>
        <w:pStyle w:val="4"/>
        <w:spacing w:line="273" w:lineRule="auto"/>
        <w:rPr>
          <w:rFonts w:eastAsia="Calibri"/>
          <w:b/>
        </w:rPr>
      </w:pPr>
      <w:r>
        <w:rPr>
          <w:rFonts w:eastAsia="Calibri"/>
          <w:b/>
        </w:rPr>
        <w:t>A témakör tanulása hozzájárul ahhoz, hogy a tanuló a nevelési-oktatási szakasz végére:</w:t>
      </w:r>
    </w:p>
    <w:p w14:paraId="5C541AF7">
      <w:pPr>
        <w:pStyle w:val="4"/>
        <w:numPr>
          <w:ilvl w:val="0"/>
          <w:numId w:val="1"/>
        </w:numPr>
        <w:jc w:val="both"/>
      </w:pPr>
      <w:r>
        <w:rPr>
          <w:rFonts w:eastAsia="Calibri"/>
          <w:color w:val="000000"/>
        </w:rPr>
        <w:t>az egyéni sajátosságaihoz mérten olvashatóan ír, törekszik a rendezett írásképre, esztétikus füzetvezetésre;</w:t>
      </w:r>
    </w:p>
    <w:p w14:paraId="0CAB6201">
      <w:pPr>
        <w:pStyle w:val="4"/>
        <w:numPr>
          <w:ilvl w:val="0"/>
          <w:numId w:val="1"/>
        </w:numPr>
        <w:jc w:val="both"/>
      </w:pPr>
      <w:r>
        <w:rPr>
          <w:rFonts w:eastAsia="Calibri"/>
          <w:color w:val="000000"/>
        </w:rPr>
        <w:t>szavakat, szószerkezeteket, 3-4 szavas mondatokat leír megfigyelés és/vagy diktálás alapján;</w:t>
      </w:r>
    </w:p>
    <w:p w14:paraId="0D71E71A">
      <w:pPr>
        <w:pStyle w:val="4"/>
        <w:numPr>
          <w:ilvl w:val="0"/>
          <w:numId w:val="1"/>
        </w:numPr>
        <w:jc w:val="both"/>
      </w:pPr>
      <w:r>
        <w:rPr>
          <w:rFonts w:eastAsia="Calibri"/>
          <w:color w:val="000000"/>
        </w:rPr>
        <w:t>megérti és használja az életkorának megfelelő (térbeli, időbeli) relációs szókincset;</w:t>
      </w:r>
    </w:p>
    <w:p w14:paraId="5DF9E88F">
      <w:pPr>
        <w:pStyle w:val="4"/>
        <w:numPr>
          <w:ilvl w:val="0"/>
          <w:numId w:val="1"/>
        </w:numPr>
        <w:jc w:val="both"/>
      </w:pPr>
      <w:r>
        <w:rPr>
          <w:rFonts w:eastAsia="Calibri"/>
          <w:color w:val="000000"/>
        </w:rPr>
        <w:t>írásbeli munkáját segítséggel vagy önállóan ellenőrzi és javítja;</w:t>
      </w:r>
    </w:p>
    <w:p w14:paraId="3168CFF0">
      <w:pPr>
        <w:pStyle w:val="4"/>
        <w:numPr>
          <w:ilvl w:val="0"/>
          <w:numId w:val="1"/>
        </w:numPr>
        <w:jc w:val="both"/>
      </w:pPr>
      <w:r>
        <w:rPr>
          <w:rFonts w:eastAsia="Calibri"/>
          <w:color w:val="000000"/>
        </w:rPr>
        <w:t>feladatok megoldása során társaival együttműködik.</w:t>
      </w:r>
    </w:p>
    <w:p w14:paraId="24FB9FC8">
      <w:pPr>
        <w:pStyle w:val="4"/>
        <w:spacing w:line="273" w:lineRule="auto"/>
        <w:rPr>
          <w:rFonts w:eastAsia="Calibri"/>
          <w:b/>
        </w:rPr>
      </w:pPr>
      <w:r>
        <w:rPr>
          <w:rFonts w:eastAsia="Calibri"/>
          <w:b/>
        </w:rPr>
        <w:t>A témakör tanulása eredményeként a tanuló:</w:t>
      </w:r>
    </w:p>
    <w:p w14:paraId="3314601B">
      <w:pPr>
        <w:pStyle w:val="4"/>
        <w:numPr>
          <w:ilvl w:val="0"/>
          <w:numId w:val="1"/>
        </w:numPr>
        <w:jc w:val="both"/>
        <w:rPr>
          <w:color w:val="000000"/>
        </w:rPr>
      </w:pPr>
      <w:r>
        <w:rPr>
          <w:rFonts w:eastAsia="Calibri"/>
          <w:color w:val="000000"/>
        </w:rPr>
        <w:t>hangjelölés megismert szabályait jellemzően helyesen alkalmazza a tanult szavakban;</w:t>
      </w:r>
    </w:p>
    <w:p w14:paraId="6FEE3B34">
      <w:pPr>
        <w:pStyle w:val="4"/>
        <w:numPr>
          <w:ilvl w:val="0"/>
          <w:numId w:val="1"/>
        </w:numPr>
        <w:jc w:val="both"/>
      </w:pPr>
      <w:r>
        <w:rPr>
          <w:rFonts w:eastAsia="Calibri"/>
          <w:color w:val="000000"/>
        </w:rPr>
        <w:t>a kiejtéstől eltérő ismert szavakat megfigyelés, szóelemzés alkalmazásával megfelelően leírja;</w:t>
      </w:r>
    </w:p>
    <w:p w14:paraId="414AA332">
      <w:pPr>
        <w:pStyle w:val="4"/>
        <w:numPr>
          <w:ilvl w:val="0"/>
          <w:numId w:val="1"/>
        </w:numPr>
        <w:jc w:val="both"/>
        <w:rPr>
          <w:color w:val="000000"/>
        </w:rPr>
      </w:pPr>
      <w:r>
        <w:rPr>
          <w:rFonts w:eastAsia="Calibri"/>
          <w:color w:val="000000"/>
        </w:rPr>
        <w:t>kérdésre adott válaszában megfelelően toldalékolja a szavakat;</w:t>
      </w:r>
    </w:p>
    <w:p w14:paraId="3FA381B3">
      <w:pPr>
        <w:pStyle w:val="4"/>
        <w:numPr>
          <w:ilvl w:val="0"/>
          <w:numId w:val="1"/>
        </w:numPr>
        <w:jc w:val="both"/>
        <w:rPr>
          <w:color w:val="000000"/>
        </w:rPr>
      </w:pPr>
      <w:r>
        <w:rPr>
          <w:rFonts w:eastAsia="Calibri"/>
          <w:color w:val="000000"/>
        </w:rPr>
        <w:t>felismeri, önállóan vagy segítséggel helyesen leírja az ismert cselekvést kifejező szavakat;</w:t>
      </w:r>
    </w:p>
    <w:p w14:paraId="505BD30C">
      <w:pPr>
        <w:pStyle w:val="4"/>
        <w:numPr>
          <w:ilvl w:val="0"/>
          <w:numId w:val="1"/>
        </w:numPr>
        <w:jc w:val="both"/>
      </w:pPr>
      <w:r>
        <w:rPr>
          <w:rFonts w:eastAsia="Calibri"/>
          <w:color w:val="000000"/>
        </w:rPr>
        <w:t>megkülönbözteti a múltban, jelenben és jövőben zajló cselekvéseket, történéseket;</w:t>
      </w:r>
    </w:p>
    <w:p w14:paraId="1FDE6554">
      <w:pPr>
        <w:pStyle w:val="4"/>
        <w:numPr>
          <w:ilvl w:val="0"/>
          <w:numId w:val="1"/>
        </w:numPr>
        <w:jc w:val="both"/>
      </w:pPr>
      <w:r>
        <w:rPr>
          <w:rFonts w:eastAsia="Calibri"/>
          <w:color w:val="000000"/>
        </w:rPr>
        <w:t>helyesen alkalmazza a szóbeli és írásbeli szövegalkotásában az idő kifejezésének nyelvi eszközeit;</w:t>
      </w:r>
    </w:p>
    <w:p w14:paraId="5183BB4F">
      <w:pPr>
        <w:pStyle w:val="4"/>
        <w:numPr>
          <w:ilvl w:val="0"/>
          <w:numId w:val="1"/>
        </w:numPr>
        <w:jc w:val="both"/>
      </w:pPr>
      <w:r>
        <w:rPr>
          <w:rFonts w:eastAsia="Calibri"/>
          <w:color w:val="000000"/>
        </w:rPr>
        <w:t>felismeri, önállóan vagy segítséggel helyesen leírja az ismert cselekvést, történést kifejező szavakat.</w:t>
      </w:r>
    </w:p>
    <w:p w14:paraId="5374AF6B">
      <w:pPr>
        <w:pStyle w:val="6"/>
        <w:rPr>
          <w:rFonts w:ascii="Times New Roman" w:hAnsi="Times New Roman" w:eastAsia="Cambria"/>
          <w:sz w:val="36"/>
          <w:szCs w:val="36"/>
        </w:rPr>
      </w:pPr>
      <w:r>
        <w:rPr>
          <w:rFonts w:ascii="Times New Roman" w:hAnsi="Times New Roman" w:eastAsia="Cambria"/>
          <w:sz w:val="36"/>
          <w:szCs w:val="36"/>
        </w:rPr>
        <w:t>Fejlesztési feladatok és ismeretek</w:t>
      </w:r>
    </w:p>
    <w:p w14:paraId="205A0A70">
      <w:pPr>
        <w:pStyle w:val="4"/>
        <w:numPr>
          <w:ilvl w:val="0"/>
          <w:numId w:val="1"/>
        </w:numPr>
        <w:jc w:val="both"/>
      </w:pPr>
      <w:r>
        <w:rPr>
          <w:rFonts w:eastAsia="Calibri"/>
          <w:color w:val="000000"/>
        </w:rPr>
        <w:t>Helyesírási készség differenciált fejlesztése</w:t>
      </w:r>
    </w:p>
    <w:p w14:paraId="211920E4">
      <w:pPr>
        <w:pStyle w:val="4"/>
        <w:numPr>
          <w:ilvl w:val="0"/>
          <w:numId w:val="1"/>
        </w:numPr>
        <w:jc w:val="both"/>
      </w:pPr>
      <w:r>
        <w:rPr>
          <w:rFonts w:eastAsia="Calibri"/>
          <w:color w:val="000000"/>
        </w:rPr>
        <w:t>Aktív szókincs fejlesztése</w:t>
      </w:r>
    </w:p>
    <w:p w14:paraId="3C7E50EE">
      <w:pPr>
        <w:pStyle w:val="4"/>
        <w:numPr>
          <w:ilvl w:val="0"/>
          <w:numId w:val="1"/>
        </w:numPr>
        <w:jc w:val="both"/>
      </w:pPr>
      <w:r>
        <w:rPr>
          <w:rFonts w:eastAsia="Calibri"/>
          <w:color w:val="000000"/>
        </w:rPr>
        <w:t>Fogalmazási alapismeretek</w:t>
      </w:r>
    </w:p>
    <w:p w14:paraId="757C55EC">
      <w:pPr>
        <w:pStyle w:val="4"/>
        <w:numPr>
          <w:ilvl w:val="0"/>
          <w:numId w:val="1"/>
        </w:numPr>
        <w:jc w:val="both"/>
      </w:pPr>
      <w:r>
        <w:rPr>
          <w:rFonts w:eastAsia="Calibri"/>
          <w:color w:val="000000"/>
        </w:rPr>
        <w:t>Tapasztalatokra épülő nyelvi fogalomrendszer</w:t>
      </w:r>
    </w:p>
    <w:p w14:paraId="47F58C67">
      <w:pPr>
        <w:pStyle w:val="4"/>
        <w:numPr>
          <w:ilvl w:val="0"/>
          <w:numId w:val="1"/>
        </w:numPr>
        <w:jc w:val="both"/>
      </w:pPr>
      <w:r>
        <w:rPr>
          <w:rFonts w:eastAsia="Calibri"/>
          <w:color w:val="000000"/>
        </w:rPr>
        <w:t>A megfigyelt és értelmezett igekötős igék helyes írásmódja</w:t>
      </w:r>
    </w:p>
    <w:p w14:paraId="1ADFD000">
      <w:pPr>
        <w:pStyle w:val="4"/>
        <w:numPr>
          <w:ilvl w:val="0"/>
          <w:numId w:val="1"/>
        </w:numPr>
        <w:jc w:val="both"/>
      </w:pPr>
      <w:r>
        <w:rPr>
          <w:rFonts w:eastAsia="Calibri"/>
          <w:color w:val="000000"/>
        </w:rPr>
        <w:t>Együttműködési képesség</w:t>
      </w:r>
    </w:p>
    <w:p w14:paraId="09DD0596">
      <w:pPr>
        <w:pStyle w:val="6"/>
        <w:rPr>
          <w:rFonts w:ascii="Times New Roman" w:hAnsi="Times New Roman" w:eastAsia="Cambria"/>
          <w:sz w:val="36"/>
          <w:szCs w:val="36"/>
        </w:rPr>
      </w:pPr>
      <w:r>
        <w:rPr>
          <w:rFonts w:ascii="Times New Roman" w:hAnsi="Times New Roman" w:eastAsia="Cambria"/>
          <w:sz w:val="36"/>
          <w:szCs w:val="36"/>
        </w:rPr>
        <w:t>Fogalmak</w:t>
      </w:r>
    </w:p>
    <w:p w14:paraId="009F10E6">
      <w:pPr>
        <w:pStyle w:val="4"/>
        <w:spacing w:line="273" w:lineRule="auto"/>
        <w:rPr>
          <w:rFonts w:eastAsia="Calibri"/>
        </w:rPr>
      </w:pPr>
      <w:r>
        <w:rPr>
          <w:rFonts w:eastAsia="Calibri"/>
        </w:rPr>
        <w:t xml:space="preserve">múlt, jelen, jövő, egybeírás, különírás, szótő, toldalék, cselekvést jelentő szó </w:t>
      </w:r>
    </w:p>
    <w:p w14:paraId="6B51D984">
      <w:pPr>
        <w:pStyle w:val="5"/>
        <w:jc w:val="center"/>
        <w:rPr>
          <w:b/>
          <w:bCs/>
          <w:kern w:val="36"/>
          <w:sz w:val="48"/>
          <w:szCs w:val="48"/>
        </w:rPr>
      </w:pPr>
      <w:r>
        <w:rPr>
          <w:b/>
          <w:bCs/>
          <w:kern w:val="36"/>
          <w:sz w:val="48"/>
          <w:szCs w:val="48"/>
        </w:rPr>
        <w:t xml:space="preserve"> </w:t>
      </w:r>
    </w:p>
    <w:p w14:paraId="59E6BBEA">
      <w:pPr>
        <w:pStyle w:val="4"/>
        <w:spacing w:line="273" w:lineRule="auto"/>
        <w:rPr>
          <w:rFonts w:eastAsia="Calibri"/>
        </w:rPr>
      </w:pPr>
      <w:r>
        <w:rPr>
          <w:rFonts w:eastAsia="Calibri"/>
        </w:rPr>
        <w:t xml:space="preserve"> </w:t>
      </w:r>
    </w:p>
    <w:p w14:paraId="53C88A52">
      <w:pPr>
        <w:pStyle w:val="4"/>
        <w:spacing w:line="273" w:lineRule="auto"/>
        <w:rPr>
          <w:rFonts w:eastAsia="Calibri"/>
        </w:rPr>
      </w:pPr>
      <w:r>
        <w:rPr>
          <w:rFonts w:eastAsia="Calibri"/>
        </w:rPr>
        <w:t xml:space="preserve"> </w:t>
      </w:r>
    </w:p>
    <w:p w14:paraId="577B2C2D">
      <w:pPr>
        <w:pStyle w:val="4"/>
        <w:spacing w:line="273" w:lineRule="auto"/>
        <w:rPr>
          <w:rFonts w:eastAsia="Calibri"/>
        </w:rPr>
      </w:pPr>
      <w:r>
        <w:rPr>
          <w:rFonts w:eastAsia="Calibri"/>
        </w:rPr>
        <w:t xml:space="preserve"> </w:t>
      </w:r>
    </w:p>
    <w:p w14:paraId="44608DB5">
      <w:pPr>
        <w:pStyle w:val="4"/>
        <w:spacing w:line="273" w:lineRule="auto"/>
        <w:rPr>
          <w:rFonts w:eastAsia="Calibri"/>
        </w:rPr>
      </w:pPr>
      <w:r>
        <w:rPr>
          <w:rFonts w:eastAsia="Calibri"/>
        </w:rPr>
        <w:t xml:space="preserve"> </w:t>
      </w:r>
    </w:p>
    <w:p w14:paraId="0F7C9295"/>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DengXian Light">
    <w:altName w:val="SimSun"/>
    <w:panose1 w:val="00000000000000000000"/>
    <w:charset w:val="86"/>
    <w:family w:val="roman"/>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Noto Sans Symbols">
    <w:altName w:val="Times New Roman"/>
    <w:panose1 w:val="00000000000000000000"/>
    <w:charset w:val="00"/>
    <w:family w:val="auto"/>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8290C"/>
    <w:multiLevelType w:val="multilevel"/>
    <w:tmpl w:val="2C88290C"/>
    <w:lvl w:ilvl="0" w:tentative="0">
      <w:start w:val="1"/>
      <w:numFmt w:val="bullet"/>
      <w:lvlText w:val="−"/>
      <w:lvlJc w:val="left"/>
      <w:pPr>
        <w:ind w:left="720" w:hanging="360"/>
      </w:pPr>
      <w:rPr>
        <w:rFonts w:hint="default" w:ascii="Noto Sans Symbols" w:hAnsi="Noto Sans Symbol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Noto Sans Symbols" w:hAnsi="Noto Sans Symbols"/>
      </w:rPr>
    </w:lvl>
    <w:lvl w:ilvl="3" w:tentative="0">
      <w:start w:val="1"/>
      <w:numFmt w:val="bullet"/>
      <w:lvlText w:val="●"/>
      <w:lvlJc w:val="left"/>
      <w:pPr>
        <w:ind w:left="2880" w:hanging="360"/>
      </w:pPr>
      <w:rPr>
        <w:rFonts w:hint="default" w:ascii="Noto Sans Symbols" w:hAnsi="Noto Sans Symbols"/>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Noto Sans Symbols" w:hAnsi="Noto Sans Symbols"/>
      </w:rPr>
    </w:lvl>
    <w:lvl w:ilvl="6" w:tentative="0">
      <w:start w:val="1"/>
      <w:numFmt w:val="bullet"/>
      <w:lvlText w:val="●"/>
      <w:lvlJc w:val="left"/>
      <w:pPr>
        <w:ind w:left="5040" w:hanging="360"/>
      </w:pPr>
      <w:rPr>
        <w:rFonts w:hint="default" w:ascii="Noto Sans Symbols" w:hAnsi="Noto Sans Symbols"/>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Noto Sans Symbols" w:hAnsi="Noto Sans Symbols"/>
      </w:rPr>
    </w:lvl>
  </w:abstractNum>
  <w:abstractNum w:abstractNumId="1">
    <w:nsid w:val="48F77AB7"/>
    <w:multiLevelType w:val="multilevel"/>
    <w:tmpl w:val="48F77AB7"/>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Times New Roman" w:hAnsi="Times New Roman" w:cs="Times New Roman"/>
      </w:rPr>
    </w:lvl>
    <w:lvl w:ilvl="3" w:tentative="0">
      <w:start w:val="1"/>
      <w:numFmt w:val="bullet"/>
      <w:lvlText w:val="●"/>
      <w:lvlJc w:val="left"/>
      <w:pPr>
        <w:ind w:left="2880" w:hanging="360"/>
      </w:pPr>
      <w:rPr>
        <w:rFonts w:hint="default" w:ascii="Times New Roman" w:hAnsi="Times New Roman" w:cs="Times New Roman"/>
      </w:rPr>
    </w:lvl>
    <w:lvl w:ilvl="4" w:tentative="0">
      <w:start w:val="1"/>
      <w:numFmt w:val="bullet"/>
      <w:lvlText w:val="○"/>
      <w:lvlJc w:val="left"/>
      <w:pPr>
        <w:ind w:left="3600" w:hanging="360"/>
      </w:pPr>
      <w:rPr>
        <w:rFonts w:hint="default" w:ascii="Times New Roman" w:hAnsi="Times New Roman" w:cs="Times New Roman"/>
      </w:rPr>
    </w:lvl>
    <w:lvl w:ilvl="5" w:tentative="0">
      <w:start w:val="1"/>
      <w:numFmt w:val="bullet"/>
      <w:lvlText w:val="■"/>
      <w:lvlJc w:val="left"/>
      <w:pPr>
        <w:ind w:left="4320" w:hanging="360"/>
      </w:pPr>
      <w:rPr>
        <w:rFonts w:hint="default" w:ascii="Times New Roman" w:hAnsi="Times New Roman" w:cs="Times New Roman"/>
      </w:rPr>
    </w:lvl>
    <w:lvl w:ilvl="6" w:tentative="0">
      <w:start w:val="1"/>
      <w:numFmt w:val="bullet"/>
      <w:lvlText w:val="●"/>
      <w:lvlJc w:val="left"/>
      <w:pPr>
        <w:ind w:left="5040" w:hanging="360"/>
      </w:pPr>
      <w:rPr>
        <w:rFonts w:hint="default" w:ascii="Times New Roman" w:hAnsi="Times New Roman" w:cs="Times New Roman"/>
      </w:rPr>
    </w:lvl>
    <w:lvl w:ilvl="7" w:tentative="0">
      <w:start w:val="1"/>
      <w:numFmt w:val="bullet"/>
      <w:lvlText w:val="○"/>
      <w:lvlJc w:val="left"/>
      <w:pPr>
        <w:ind w:left="5760" w:hanging="360"/>
      </w:pPr>
      <w:rPr>
        <w:rFonts w:hint="default" w:ascii="Times New Roman" w:hAnsi="Times New Roman" w:cs="Times New Roman"/>
      </w:rPr>
    </w:lvl>
    <w:lvl w:ilvl="8" w:tentative="0">
      <w:start w:val="1"/>
      <w:numFmt w:val="bullet"/>
      <w:lvlText w:val="■"/>
      <w:lvlJc w:val="left"/>
      <w:pPr>
        <w:ind w:left="6480" w:hanging="36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99"/>
    <w:rsid w:val="002426D3"/>
    <w:rsid w:val="00330FFB"/>
    <w:rsid w:val="005D3B99"/>
    <w:rsid w:val="00726882"/>
    <w:rsid w:val="00E84C49"/>
    <w:rsid w:val="00EA0AAA"/>
    <w:rsid w:val="00F6503F"/>
    <w:rsid w:val="22284F7C"/>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hu-HU" w:eastAsia="hu-H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Normal1"/>
    <w:uiPriority w:val="0"/>
    <w:pPr>
      <w:spacing w:before="100" w:beforeAutospacing="1" w:after="100" w:afterAutospacing="1" w:line="240" w:lineRule="auto"/>
    </w:pPr>
    <w:rPr>
      <w:rFonts w:ascii="Times New Roman" w:hAnsi="Times New Roman" w:eastAsia="Times New Roman" w:cs="Times New Roman"/>
      <w:sz w:val="24"/>
      <w:szCs w:val="24"/>
      <w:lang w:val="hu-HU" w:eastAsia="hu-HU" w:bidi="ar-SA"/>
    </w:rPr>
  </w:style>
  <w:style w:type="paragraph" w:customStyle="1" w:styleId="5">
    <w:name w:val="Heading 11"/>
    <w:basedOn w:val="1"/>
    <w:next w:val="4"/>
    <w:uiPriority w:val="0"/>
    <w:pPr>
      <w:keepNext/>
      <w:keepLines/>
      <w:widowControl w:val="0"/>
      <w:spacing w:before="100" w:beforeAutospacing="1" w:after="100" w:afterAutospacing="1"/>
      <w:outlineLvl w:val="0"/>
    </w:pPr>
    <w:rPr>
      <w:rFonts w:ascii="Calibri Light" w:hAnsi="Calibri Light" w:eastAsia="DengXian Light"/>
      <w:color w:val="2E75B5"/>
      <w:sz w:val="24"/>
      <w:szCs w:val="24"/>
    </w:rPr>
  </w:style>
  <w:style w:type="paragraph" w:customStyle="1" w:styleId="6">
    <w:name w:val="Heading 21"/>
    <w:basedOn w:val="1"/>
    <w:next w:val="4"/>
    <w:qFormat/>
    <w:uiPriority w:val="0"/>
    <w:pPr>
      <w:spacing w:before="100" w:beforeAutospacing="1" w:after="100" w:afterAutospacing="1" w:line="273" w:lineRule="auto"/>
      <w:outlineLvl w:val="1"/>
    </w:pPr>
    <w:rPr>
      <w:rFonts w:ascii="Cambria" w:hAnsi="Cambria"/>
      <w:b/>
      <w:smallCaps/>
      <w:color w:val="0070C0"/>
      <w:sz w:val="24"/>
      <w:szCs w:val="24"/>
    </w:rPr>
  </w:style>
  <w:style w:type="table" w:customStyle="1" w:styleId="7">
    <w:name w:val="Table Normal1"/>
    <w:semiHidden/>
    <w:uiPriority w:val="0"/>
    <w:pPr>
      <w:spacing w:after="0" w:line="240" w:lineRule="auto"/>
    </w:pPr>
    <w:rPr>
      <w:rFonts w:ascii="Times New Roman" w:hAnsi="Times New Roman" w:eastAsia="Times New Roman" w:cs="Times New Roman"/>
      <w:sz w:val="20"/>
      <w:szCs w:val="20"/>
      <w:lang w:eastAsia="hu-H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3600</Words>
  <Characters>24843</Characters>
  <Lines>207</Lines>
  <Paragraphs>56</Paragraphs>
  <TotalTime>73</TotalTime>
  <ScaleCrop>false</ScaleCrop>
  <LinksUpToDate>false</LinksUpToDate>
  <CharactersWithSpaces>28387</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2024-11-06T13:11:00Z</dcterms:created>
  <dc:creator>Dell</dc:creator>
  <cp:lastModifiedBy>Bettina Gurzó</cp:lastModifiedBy>
  <dcterms:modified xsi:type="dcterms:W3CDTF">2024-11-09T06:11:44Z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A3D4394E13054405A92EF402162BA514_12</vt:lpwstr>
  </property>
</Properties>
</file>